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E302" w14:textId="77777777" w:rsidR="00826B7B" w:rsidRDefault="00826B7B" w:rsidP="006C2343">
      <w:pPr>
        <w:pStyle w:val="Titul2"/>
      </w:pPr>
    </w:p>
    <w:p w14:paraId="78D86EF5" w14:textId="77777777" w:rsidR="00316901" w:rsidRPr="000B5BB8" w:rsidRDefault="00316901" w:rsidP="006C2343">
      <w:pPr>
        <w:pStyle w:val="Titul2"/>
        <w:rPr>
          <w:lang w:val="en-US"/>
        </w:rPr>
      </w:pPr>
    </w:p>
    <w:p w14:paraId="2225A5CB" w14:textId="77777777" w:rsidR="0035531B" w:rsidRPr="000719BB" w:rsidRDefault="0035531B" w:rsidP="0035531B">
      <w:pPr>
        <w:pStyle w:val="Titul2"/>
      </w:pPr>
      <w:r>
        <w:t>Díl 1</w:t>
      </w:r>
    </w:p>
    <w:p w14:paraId="19561445" w14:textId="2912EAA4"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w:t>
      </w:r>
      <w:r w:rsidR="00826180">
        <w:rPr>
          <w:caps w:val="0"/>
          <w:sz w:val="48"/>
        </w:rPr>
        <w:t xml:space="preserve"> </w:t>
      </w:r>
      <w:r w:rsidRPr="00316901">
        <w:rPr>
          <w:caps w:val="0"/>
          <w:sz w:val="48"/>
        </w:rPr>
        <w:t>podmínky pro zpracování nabídky</w:t>
      </w:r>
    </w:p>
    <w:p w14:paraId="16546566" w14:textId="77777777" w:rsidR="00AD0C7B" w:rsidRDefault="00AD0C7B" w:rsidP="00AD0C7B">
      <w:pPr>
        <w:pStyle w:val="Titul2"/>
      </w:pPr>
    </w:p>
    <w:p w14:paraId="3EC2B4B9" w14:textId="77777777" w:rsidR="0035531B" w:rsidRDefault="0035531B" w:rsidP="00AD0C7B">
      <w:pPr>
        <w:pStyle w:val="Titul2"/>
      </w:pPr>
      <w:r>
        <w:t>Část 2</w:t>
      </w:r>
    </w:p>
    <w:p w14:paraId="4E9BFFAA" w14:textId="77777777" w:rsidR="00AD0C7B" w:rsidRPr="00316901" w:rsidRDefault="0035531B" w:rsidP="006C2343">
      <w:pPr>
        <w:pStyle w:val="Titul1"/>
        <w:rPr>
          <w:caps w:val="0"/>
          <w:sz w:val="48"/>
        </w:rPr>
      </w:pPr>
      <w:r w:rsidRPr="00316901">
        <w:rPr>
          <w:caps w:val="0"/>
          <w:sz w:val="48"/>
        </w:rPr>
        <w:t>Pokyny pro dodavatele</w:t>
      </w:r>
    </w:p>
    <w:p w14:paraId="51ABEA28" w14:textId="42A3B13B" w:rsidR="00A12463" w:rsidRDefault="00A12463" w:rsidP="00EB46E5">
      <w:pPr>
        <w:pStyle w:val="Titul2"/>
      </w:pPr>
    </w:p>
    <w:p w14:paraId="13186FC8" w14:textId="5CBCB252" w:rsidR="00B67FA9" w:rsidRPr="00B67FA9" w:rsidRDefault="005F2C60" w:rsidP="00B67FA9">
      <w:pPr>
        <w:pStyle w:val="Titul2"/>
        <w:rPr>
          <w:rFonts w:ascii="Verdana" w:eastAsiaTheme="minorHAnsi" w:hAnsi="Verdana"/>
          <w:sz w:val="36"/>
        </w:rPr>
      </w:pPr>
      <w:r w:rsidRPr="004C6DA7">
        <w:t xml:space="preserve">„RS 4 </w:t>
      </w:r>
      <w:r w:rsidR="0021568A" w:rsidRPr="00AB53AC">
        <w:rPr>
          <w:rStyle w:val="Nzevakce"/>
          <w:b/>
        </w:rPr>
        <w:t>úsek Ústí nad Labem – státní hranice CZ/SRN“</w:t>
      </w:r>
      <w:r w:rsidRPr="004C6DA7">
        <w:t xml:space="preserve">; </w:t>
      </w:r>
      <w:r w:rsidR="00C004B3">
        <w:t>Činnost geologické služby</w:t>
      </w:r>
      <w:r w:rsidR="00A0373D">
        <w:t xml:space="preserve"> pro Krušnohorský tunel</w:t>
      </w:r>
    </w:p>
    <w:p w14:paraId="0FCF92EF" w14:textId="0D0C6BCF" w:rsidR="0035531B" w:rsidRDefault="0035531B" w:rsidP="00EB46E5">
      <w:pPr>
        <w:pStyle w:val="Titul2"/>
      </w:pPr>
    </w:p>
    <w:p w14:paraId="2944895B" w14:textId="35CA2B07" w:rsidR="00AD0C7B" w:rsidRDefault="00AD0C7B" w:rsidP="00EB46E5">
      <w:pPr>
        <w:pStyle w:val="Titul2"/>
      </w:pPr>
    </w:p>
    <w:p w14:paraId="27E17340" w14:textId="77777777" w:rsidR="005F2C60" w:rsidRPr="006C2343" w:rsidRDefault="005F2C60" w:rsidP="00EB46E5">
      <w:pPr>
        <w:pStyle w:val="Titul2"/>
      </w:pPr>
    </w:p>
    <w:p w14:paraId="45563A2E" w14:textId="4BC4969A" w:rsidR="000E125F" w:rsidRDefault="000E125F" w:rsidP="000E125F">
      <w:pPr>
        <w:pStyle w:val="Text1-1"/>
        <w:numPr>
          <w:ilvl w:val="0"/>
          <w:numId w:val="0"/>
        </w:numPr>
        <w:tabs>
          <w:tab w:val="left" w:pos="708"/>
        </w:tabs>
        <w:ind w:left="737" w:hanging="737"/>
      </w:pPr>
      <w:r>
        <w:t>Č.</w:t>
      </w:r>
      <w:r w:rsidR="007A32A9">
        <w:t> </w:t>
      </w:r>
      <w:r>
        <w:t>j.</w:t>
      </w:r>
      <w:r w:rsidR="007A32A9">
        <w:t xml:space="preserve"> </w:t>
      </w:r>
      <w:r w:rsidR="007A32A9" w:rsidRPr="007A32A9">
        <w:t>26612/2022-SŽ-GŘ-O21</w:t>
      </w:r>
    </w:p>
    <w:p w14:paraId="1802D38D" w14:textId="77777777" w:rsidR="00826B7B" w:rsidRDefault="00826B7B">
      <w:r>
        <w:br w:type="page"/>
      </w:r>
    </w:p>
    <w:p w14:paraId="3F7A7DB9" w14:textId="77777777" w:rsidR="00BD7E91" w:rsidRDefault="00BD7E91" w:rsidP="00FE4333">
      <w:pPr>
        <w:pStyle w:val="Nadpisbezsl1-1"/>
      </w:pPr>
      <w:r>
        <w:lastRenderedPageBreak/>
        <w:t>Obsah</w:t>
      </w:r>
      <w:r w:rsidR="00887F36">
        <w:t xml:space="preserve"> </w:t>
      </w:r>
    </w:p>
    <w:p w14:paraId="1891E18C" w14:textId="3A84AF8E" w:rsidR="00D153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0225765" w:history="1">
        <w:r w:rsidR="00D1531E" w:rsidRPr="001C2EF0">
          <w:rPr>
            <w:rStyle w:val="Hypertextovodkaz"/>
          </w:rPr>
          <w:t>1.</w:t>
        </w:r>
        <w:r w:rsidR="00D1531E">
          <w:rPr>
            <w:rFonts w:eastAsiaTheme="minorEastAsia"/>
            <w:caps w:val="0"/>
            <w:noProof/>
            <w:sz w:val="22"/>
            <w:szCs w:val="22"/>
            <w:lang w:eastAsia="cs-CZ"/>
          </w:rPr>
          <w:tab/>
        </w:r>
        <w:bookmarkStart w:id="0" w:name="_GoBack"/>
        <w:bookmarkEnd w:id="0"/>
        <w:r w:rsidR="00D1531E" w:rsidRPr="001C2EF0">
          <w:rPr>
            <w:rStyle w:val="Hypertextovodkaz"/>
          </w:rPr>
          <w:t>ÚVODNÍ USTANOVENÍ</w:t>
        </w:r>
        <w:r w:rsidR="00D1531E">
          <w:rPr>
            <w:noProof/>
            <w:webHidden/>
          </w:rPr>
          <w:tab/>
        </w:r>
        <w:r w:rsidR="00D1531E">
          <w:rPr>
            <w:noProof/>
            <w:webHidden/>
          </w:rPr>
          <w:fldChar w:fldCharType="begin"/>
        </w:r>
        <w:r w:rsidR="00D1531E">
          <w:rPr>
            <w:noProof/>
            <w:webHidden/>
          </w:rPr>
          <w:instrText xml:space="preserve"> PAGEREF _Toc100225765 \h </w:instrText>
        </w:r>
        <w:r w:rsidR="00D1531E">
          <w:rPr>
            <w:noProof/>
            <w:webHidden/>
          </w:rPr>
        </w:r>
        <w:r w:rsidR="00D1531E">
          <w:rPr>
            <w:noProof/>
            <w:webHidden/>
          </w:rPr>
          <w:fldChar w:fldCharType="separate"/>
        </w:r>
        <w:r w:rsidR="009F717C">
          <w:rPr>
            <w:noProof/>
            <w:webHidden/>
          </w:rPr>
          <w:t>3</w:t>
        </w:r>
        <w:r w:rsidR="00D1531E">
          <w:rPr>
            <w:noProof/>
            <w:webHidden/>
          </w:rPr>
          <w:fldChar w:fldCharType="end"/>
        </w:r>
      </w:hyperlink>
    </w:p>
    <w:p w14:paraId="2F867A2C" w14:textId="44225753" w:rsidR="00D1531E" w:rsidRDefault="009F717C">
      <w:pPr>
        <w:pStyle w:val="Obsah1"/>
        <w:rPr>
          <w:rFonts w:eastAsiaTheme="minorEastAsia"/>
          <w:caps w:val="0"/>
          <w:noProof/>
          <w:sz w:val="22"/>
          <w:szCs w:val="22"/>
          <w:lang w:eastAsia="cs-CZ"/>
        </w:rPr>
      </w:pPr>
      <w:hyperlink w:anchor="_Toc100225766" w:history="1">
        <w:r w:rsidR="00D1531E" w:rsidRPr="001C2EF0">
          <w:rPr>
            <w:rStyle w:val="Hypertextovodkaz"/>
          </w:rPr>
          <w:t>2.</w:t>
        </w:r>
        <w:r w:rsidR="00D1531E">
          <w:rPr>
            <w:rFonts w:eastAsiaTheme="minorEastAsia"/>
            <w:caps w:val="0"/>
            <w:noProof/>
            <w:sz w:val="22"/>
            <w:szCs w:val="22"/>
            <w:lang w:eastAsia="cs-CZ"/>
          </w:rPr>
          <w:tab/>
        </w:r>
        <w:r w:rsidR="00D1531E" w:rsidRPr="001C2EF0">
          <w:rPr>
            <w:rStyle w:val="Hypertextovodkaz"/>
          </w:rPr>
          <w:t>IDENTIFIKAČNÍ ÚDAJE ZADAVATELE</w:t>
        </w:r>
        <w:r w:rsidR="00D1531E">
          <w:rPr>
            <w:noProof/>
            <w:webHidden/>
          </w:rPr>
          <w:tab/>
        </w:r>
        <w:r w:rsidR="00D1531E">
          <w:rPr>
            <w:noProof/>
            <w:webHidden/>
          </w:rPr>
          <w:fldChar w:fldCharType="begin"/>
        </w:r>
        <w:r w:rsidR="00D1531E">
          <w:rPr>
            <w:noProof/>
            <w:webHidden/>
          </w:rPr>
          <w:instrText xml:space="preserve"> PAGEREF _Toc100225766 \h </w:instrText>
        </w:r>
        <w:r w:rsidR="00D1531E">
          <w:rPr>
            <w:noProof/>
            <w:webHidden/>
          </w:rPr>
        </w:r>
        <w:r w:rsidR="00D1531E">
          <w:rPr>
            <w:noProof/>
            <w:webHidden/>
          </w:rPr>
          <w:fldChar w:fldCharType="separate"/>
        </w:r>
        <w:r>
          <w:rPr>
            <w:noProof/>
            <w:webHidden/>
          </w:rPr>
          <w:t>3</w:t>
        </w:r>
        <w:r w:rsidR="00D1531E">
          <w:rPr>
            <w:noProof/>
            <w:webHidden/>
          </w:rPr>
          <w:fldChar w:fldCharType="end"/>
        </w:r>
      </w:hyperlink>
    </w:p>
    <w:p w14:paraId="5509BA4E" w14:textId="76331866" w:rsidR="00D1531E" w:rsidRDefault="009F717C">
      <w:pPr>
        <w:pStyle w:val="Obsah1"/>
        <w:rPr>
          <w:rFonts w:eastAsiaTheme="minorEastAsia"/>
          <w:caps w:val="0"/>
          <w:noProof/>
          <w:sz w:val="22"/>
          <w:szCs w:val="22"/>
          <w:lang w:eastAsia="cs-CZ"/>
        </w:rPr>
      </w:pPr>
      <w:hyperlink w:anchor="_Toc100225767" w:history="1">
        <w:r w:rsidR="00D1531E" w:rsidRPr="001C2EF0">
          <w:rPr>
            <w:rStyle w:val="Hypertextovodkaz"/>
          </w:rPr>
          <w:t>3.</w:t>
        </w:r>
        <w:r w:rsidR="00D1531E">
          <w:rPr>
            <w:rFonts w:eastAsiaTheme="minorEastAsia"/>
            <w:caps w:val="0"/>
            <w:noProof/>
            <w:sz w:val="22"/>
            <w:szCs w:val="22"/>
            <w:lang w:eastAsia="cs-CZ"/>
          </w:rPr>
          <w:tab/>
        </w:r>
        <w:r w:rsidR="00D1531E" w:rsidRPr="001C2EF0">
          <w:rPr>
            <w:rStyle w:val="Hypertextovodkaz"/>
          </w:rPr>
          <w:t>KOMUNIKACE MEZI ZADAVATELEM a DODAVATELEM</w:t>
        </w:r>
        <w:r w:rsidR="00D1531E">
          <w:rPr>
            <w:noProof/>
            <w:webHidden/>
          </w:rPr>
          <w:tab/>
        </w:r>
        <w:r w:rsidR="00D1531E">
          <w:rPr>
            <w:noProof/>
            <w:webHidden/>
          </w:rPr>
          <w:fldChar w:fldCharType="begin"/>
        </w:r>
        <w:r w:rsidR="00D1531E">
          <w:rPr>
            <w:noProof/>
            <w:webHidden/>
          </w:rPr>
          <w:instrText xml:space="preserve"> PAGEREF _Toc100225767 \h </w:instrText>
        </w:r>
        <w:r w:rsidR="00D1531E">
          <w:rPr>
            <w:noProof/>
            <w:webHidden/>
          </w:rPr>
        </w:r>
        <w:r w:rsidR="00D1531E">
          <w:rPr>
            <w:noProof/>
            <w:webHidden/>
          </w:rPr>
          <w:fldChar w:fldCharType="separate"/>
        </w:r>
        <w:r>
          <w:rPr>
            <w:noProof/>
            <w:webHidden/>
          </w:rPr>
          <w:t>4</w:t>
        </w:r>
        <w:r w:rsidR="00D1531E">
          <w:rPr>
            <w:noProof/>
            <w:webHidden/>
          </w:rPr>
          <w:fldChar w:fldCharType="end"/>
        </w:r>
      </w:hyperlink>
    </w:p>
    <w:p w14:paraId="713D37BF" w14:textId="163710A8" w:rsidR="00D1531E" w:rsidRDefault="009F717C">
      <w:pPr>
        <w:pStyle w:val="Obsah1"/>
        <w:rPr>
          <w:rFonts w:eastAsiaTheme="minorEastAsia"/>
          <w:caps w:val="0"/>
          <w:noProof/>
          <w:sz w:val="22"/>
          <w:szCs w:val="22"/>
          <w:lang w:eastAsia="cs-CZ"/>
        </w:rPr>
      </w:pPr>
      <w:hyperlink w:anchor="_Toc100225768" w:history="1">
        <w:r w:rsidR="00D1531E" w:rsidRPr="001C2EF0">
          <w:rPr>
            <w:rStyle w:val="Hypertextovodkaz"/>
          </w:rPr>
          <w:t>4.</w:t>
        </w:r>
        <w:r w:rsidR="00D1531E">
          <w:rPr>
            <w:rFonts w:eastAsiaTheme="minorEastAsia"/>
            <w:caps w:val="0"/>
            <w:noProof/>
            <w:sz w:val="22"/>
            <w:szCs w:val="22"/>
            <w:lang w:eastAsia="cs-CZ"/>
          </w:rPr>
          <w:tab/>
        </w:r>
        <w:r w:rsidR="00D1531E" w:rsidRPr="001C2EF0">
          <w:rPr>
            <w:rStyle w:val="Hypertextovodkaz"/>
          </w:rPr>
          <w:t>ÚČEL a PŘEDMĚT PLNĚNÍ VEŘEJNÉ ZAKÁZKY</w:t>
        </w:r>
        <w:r w:rsidR="00D1531E">
          <w:rPr>
            <w:noProof/>
            <w:webHidden/>
          </w:rPr>
          <w:tab/>
        </w:r>
        <w:r w:rsidR="00D1531E">
          <w:rPr>
            <w:noProof/>
            <w:webHidden/>
          </w:rPr>
          <w:fldChar w:fldCharType="begin"/>
        </w:r>
        <w:r w:rsidR="00D1531E">
          <w:rPr>
            <w:noProof/>
            <w:webHidden/>
          </w:rPr>
          <w:instrText xml:space="preserve"> PAGEREF _Toc100225768 \h </w:instrText>
        </w:r>
        <w:r w:rsidR="00D1531E">
          <w:rPr>
            <w:noProof/>
            <w:webHidden/>
          </w:rPr>
        </w:r>
        <w:r w:rsidR="00D1531E">
          <w:rPr>
            <w:noProof/>
            <w:webHidden/>
          </w:rPr>
          <w:fldChar w:fldCharType="separate"/>
        </w:r>
        <w:r>
          <w:rPr>
            <w:noProof/>
            <w:webHidden/>
          </w:rPr>
          <w:t>4</w:t>
        </w:r>
        <w:r w:rsidR="00D1531E">
          <w:rPr>
            <w:noProof/>
            <w:webHidden/>
          </w:rPr>
          <w:fldChar w:fldCharType="end"/>
        </w:r>
      </w:hyperlink>
    </w:p>
    <w:p w14:paraId="54908C6D" w14:textId="21C63F07" w:rsidR="00D1531E" w:rsidRDefault="009F717C">
      <w:pPr>
        <w:pStyle w:val="Obsah1"/>
        <w:rPr>
          <w:rFonts w:eastAsiaTheme="minorEastAsia"/>
          <w:caps w:val="0"/>
          <w:noProof/>
          <w:sz w:val="22"/>
          <w:szCs w:val="22"/>
          <w:lang w:eastAsia="cs-CZ"/>
        </w:rPr>
      </w:pPr>
      <w:hyperlink w:anchor="_Toc100225769" w:history="1">
        <w:r w:rsidR="00D1531E" w:rsidRPr="001C2EF0">
          <w:rPr>
            <w:rStyle w:val="Hypertextovodkaz"/>
          </w:rPr>
          <w:t>5.</w:t>
        </w:r>
        <w:r w:rsidR="00D1531E">
          <w:rPr>
            <w:rFonts w:eastAsiaTheme="minorEastAsia"/>
            <w:caps w:val="0"/>
            <w:noProof/>
            <w:sz w:val="22"/>
            <w:szCs w:val="22"/>
            <w:lang w:eastAsia="cs-CZ"/>
          </w:rPr>
          <w:tab/>
        </w:r>
        <w:r w:rsidR="00D1531E" w:rsidRPr="001C2EF0">
          <w:rPr>
            <w:rStyle w:val="Hypertextovodkaz"/>
          </w:rPr>
          <w:t>ZDROJE FINANCOVÁNÍ a PŘEDPOKLÁDANÁ HODNOTA VEŘEJNÉ ZAKÁZKY</w:t>
        </w:r>
        <w:r w:rsidR="00D1531E">
          <w:rPr>
            <w:noProof/>
            <w:webHidden/>
          </w:rPr>
          <w:tab/>
        </w:r>
        <w:r w:rsidR="00D1531E">
          <w:rPr>
            <w:noProof/>
            <w:webHidden/>
          </w:rPr>
          <w:fldChar w:fldCharType="begin"/>
        </w:r>
        <w:r w:rsidR="00D1531E">
          <w:rPr>
            <w:noProof/>
            <w:webHidden/>
          </w:rPr>
          <w:instrText xml:space="preserve"> PAGEREF _Toc100225769 \h </w:instrText>
        </w:r>
        <w:r w:rsidR="00D1531E">
          <w:rPr>
            <w:noProof/>
            <w:webHidden/>
          </w:rPr>
        </w:r>
        <w:r w:rsidR="00D1531E">
          <w:rPr>
            <w:noProof/>
            <w:webHidden/>
          </w:rPr>
          <w:fldChar w:fldCharType="separate"/>
        </w:r>
        <w:r>
          <w:rPr>
            <w:noProof/>
            <w:webHidden/>
          </w:rPr>
          <w:t>5</w:t>
        </w:r>
        <w:r w:rsidR="00D1531E">
          <w:rPr>
            <w:noProof/>
            <w:webHidden/>
          </w:rPr>
          <w:fldChar w:fldCharType="end"/>
        </w:r>
      </w:hyperlink>
    </w:p>
    <w:p w14:paraId="48681D1F" w14:textId="5CB69CFA" w:rsidR="00D1531E" w:rsidRDefault="009F717C">
      <w:pPr>
        <w:pStyle w:val="Obsah1"/>
        <w:rPr>
          <w:rFonts w:eastAsiaTheme="minorEastAsia"/>
          <w:caps w:val="0"/>
          <w:noProof/>
          <w:sz w:val="22"/>
          <w:szCs w:val="22"/>
          <w:lang w:eastAsia="cs-CZ"/>
        </w:rPr>
      </w:pPr>
      <w:hyperlink w:anchor="_Toc100225770" w:history="1">
        <w:r w:rsidR="00D1531E" w:rsidRPr="001C2EF0">
          <w:rPr>
            <w:rStyle w:val="Hypertextovodkaz"/>
          </w:rPr>
          <w:t>6.</w:t>
        </w:r>
        <w:r w:rsidR="00D1531E">
          <w:rPr>
            <w:rFonts w:eastAsiaTheme="minorEastAsia"/>
            <w:caps w:val="0"/>
            <w:noProof/>
            <w:sz w:val="22"/>
            <w:szCs w:val="22"/>
            <w:lang w:eastAsia="cs-CZ"/>
          </w:rPr>
          <w:tab/>
        </w:r>
        <w:r w:rsidR="00D1531E" w:rsidRPr="001C2EF0">
          <w:rPr>
            <w:rStyle w:val="Hypertextovodkaz"/>
          </w:rPr>
          <w:t>OBSAH ZADÁVACÍ DOKUMENTACE</w:t>
        </w:r>
        <w:r w:rsidR="00D1531E">
          <w:rPr>
            <w:noProof/>
            <w:webHidden/>
          </w:rPr>
          <w:tab/>
        </w:r>
        <w:r w:rsidR="00D1531E">
          <w:rPr>
            <w:noProof/>
            <w:webHidden/>
          </w:rPr>
          <w:fldChar w:fldCharType="begin"/>
        </w:r>
        <w:r w:rsidR="00D1531E">
          <w:rPr>
            <w:noProof/>
            <w:webHidden/>
          </w:rPr>
          <w:instrText xml:space="preserve"> PAGEREF _Toc100225770 \h </w:instrText>
        </w:r>
        <w:r w:rsidR="00D1531E">
          <w:rPr>
            <w:noProof/>
            <w:webHidden/>
          </w:rPr>
        </w:r>
        <w:r w:rsidR="00D1531E">
          <w:rPr>
            <w:noProof/>
            <w:webHidden/>
          </w:rPr>
          <w:fldChar w:fldCharType="separate"/>
        </w:r>
        <w:r>
          <w:rPr>
            <w:noProof/>
            <w:webHidden/>
          </w:rPr>
          <w:t>5</w:t>
        </w:r>
        <w:r w:rsidR="00D1531E">
          <w:rPr>
            <w:noProof/>
            <w:webHidden/>
          </w:rPr>
          <w:fldChar w:fldCharType="end"/>
        </w:r>
      </w:hyperlink>
    </w:p>
    <w:p w14:paraId="5D31FAD6" w14:textId="774F34BE" w:rsidR="00D1531E" w:rsidRDefault="009F717C">
      <w:pPr>
        <w:pStyle w:val="Obsah1"/>
        <w:rPr>
          <w:rFonts w:eastAsiaTheme="minorEastAsia"/>
          <w:caps w:val="0"/>
          <w:noProof/>
          <w:sz w:val="22"/>
          <w:szCs w:val="22"/>
          <w:lang w:eastAsia="cs-CZ"/>
        </w:rPr>
      </w:pPr>
      <w:hyperlink w:anchor="_Toc100225771" w:history="1">
        <w:r w:rsidR="00D1531E" w:rsidRPr="001C2EF0">
          <w:rPr>
            <w:rStyle w:val="Hypertextovodkaz"/>
          </w:rPr>
          <w:t>7.</w:t>
        </w:r>
        <w:r w:rsidR="00D1531E">
          <w:rPr>
            <w:rFonts w:eastAsiaTheme="minorEastAsia"/>
            <w:caps w:val="0"/>
            <w:noProof/>
            <w:sz w:val="22"/>
            <w:szCs w:val="22"/>
            <w:lang w:eastAsia="cs-CZ"/>
          </w:rPr>
          <w:tab/>
        </w:r>
        <w:r w:rsidR="00D1531E" w:rsidRPr="001C2EF0">
          <w:rPr>
            <w:rStyle w:val="Hypertextovodkaz"/>
          </w:rPr>
          <w:t>VYSVĚTLENÍ, ZMĚNY a DOPLNĚNÍ ZADÁVACÍ DOKUMENTACE</w:t>
        </w:r>
        <w:r w:rsidR="00D1531E">
          <w:rPr>
            <w:noProof/>
            <w:webHidden/>
          </w:rPr>
          <w:tab/>
        </w:r>
        <w:r w:rsidR="00D1531E">
          <w:rPr>
            <w:noProof/>
            <w:webHidden/>
          </w:rPr>
          <w:fldChar w:fldCharType="begin"/>
        </w:r>
        <w:r w:rsidR="00D1531E">
          <w:rPr>
            <w:noProof/>
            <w:webHidden/>
          </w:rPr>
          <w:instrText xml:space="preserve"> PAGEREF _Toc100225771 \h </w:instrText>
        </w:r>
        <w:r w:rsidR="00D1531E">
          <w:rPr>
            <w:noProof/>
            <w:webHidden/>
          </w:rPr>
        </w:r>
        <w:r w:rsidR="00D1531E">
          <w:rPr>
            <w:noProof/>
            <w:webHidden/>
          </w:rPr>
          <w:fldChar w:fldCharType="separate"/>
        </w:r>
        <w:r>
          <w:rPr>
            <w:noProof/>
            <w:webHidden/>
          </w:rPr>
          <w:t>5</w:t>
        </w:r>
        <w:r w:rsidR="00D1531E">
          <w:rPr>
            <w:noProof/>
            <w:webHidden/>
          </w:rPr>
          <w:fldChar w:fldCharType="end"/>
        </w:r>
      </w:hyperlink>
    </w:p>
    <w:p w14:paraId="6170D602" w14:textId="1099CF4F" w:rsidR="00D1531E" w:rsidRDefault="009F717C">
      <w:pPr>
        <w:pStyle w:val="Obsah1"/>
        <w:rPr>
          <w:rFonts w:eastAsiaTheme="minorEastAsia"/>
          <w:caps w:val="0"/>
          <w:noProof/>
          <w:sz w:val="22"/>
          <w:szCs w:val="22"/>
          <w:lang w:eastAsia="cs-CZ"/>
        </w:rPr>
      </w:pPr>
      <w:hyperlink w:anchor="_Toc100225772" w:history="1">
        <w:r w:rsidR="00D1531E" w:rsidRPr="001C2EF0">
          <w:rPr>
            <w:rStyle w:val="Hypertextovodkaz"/>
          </w:rPr>
          <w:t>8.</w:t>
        </w:r>
        <w:r w:rsidR="00D1531E">
          <w:rPr>
            <w:rFonts w:eastAsiaTheme="minorEastAsia"/>
            <w:caps w:val="0"/>
            <w:noProof/>
            <w:sz w:val="22"/>
            <w:szCs w:val="22"/>
            <w:lang w:eastAsia="cs-CZ"/>
          </w:rPr>
          <w:tab/>
        </w:r>
        <w:r w:rsidR="00D1531E" w:rsidRPr="001C2EF0">
          <w:rPr>
            <w:rStyle w:val="Hypertextovodkaz"/>
          </w:rPr>
          <w:t>POŽADAVKY ZADAVATELE NA KVALIFIKACI</w:t>
        </w:r>
        <w:r w:rsidR="00D1531E">
          <w:rPr>
            <w:noProof/>
            <w:webHidden/>
          </w:rPr>
          <w:tab/>
        </w:r>
        <w:r w:rsidR="00D1531E">
          <w:rPr>
            <w:noProof/>
            <w:webHidden/>
          </w:rPr>
          <w:fldChar w:fldCharType="begin"/>
        </w:r>
        <w:r w:rsidR="00D1531E">
          <w:rPr>
            <w:noProof/>
            <w:webHidden/>
          </w:rPr>
          <w:instrText xml:space="preserve"> PAGEREF _Toc100225772 \h </w:instrText>
        </w:r>
        <w:r w:rsidR="00D1531E">
          <w:rPr>
            <w:noProof/>
            <w:webHidden/>
          </w:rPr>
        </w:r>
        <w:r w:rsidR="00D1531E">
          <w:rPr>
            <w:noProof/>
            <w:webHidden/>
          </w:rPr>
          <w:fldChar w:fldCharType="separate"/>
        </w:r>
        <w:r>
          <w:rPr>
            <w:noProof/>
            <w:webHidden/>
          </w:rPr>
          <w:t>6</w:t>
        </w:r>
        <w:r w:rsidR="00D1531E">
          <w:rPr>
            <w:noProof/>
            <w:webHidden/>
          </w:rPr>
          <w:fldChar w:fldCharType="end"/>
        </w:r>
      </w:hyperlink>
    </w:p>
    <w:p w14:paraId="40CEE4A4" w14:textId="221B35F9" w:rsidR="00D1531E" w:rsidRDefault="009F717C">
      <w:pPr>
        <w:pStyle w:val="Obsah1"/>
        <w:rPr>
          <w:rFonts w:eastAsiaTheme="minorEastAsia"/>
          <w:caps w:val="0"/>
          <w:noProof/>
          <w:sz w:val="22"/>
          <w:szCs w:val="22"/>
          <w:lang w:eastAsia="cs-CZ"/>
        </w:rPr>
      </w:pPr>
      <w:hyperlink w:anchor="_Toc100225773" w:history="1">
        <w:r w:rsidR="00D1531E" w:rsidRPr="001C2EF0">
          <w:rPr>
            <w:rStyle w:val="Hypertextovodkaz"/>
          </w:rPr>
          <w:t>9.</w:t>
        </w:r>
        <w:r w:rsidR="00D1531E">
          <w:rPr>
            <w:rFonts w:eastAsiaTheme="minorEastAsia"/>
            <w:caps w:val="0"/>
            <w:noProof/>
            <w:sz w:val="22"/>
            <w:szCs w:val="22"/>
            <w:lang w:eastAsia="cs-CZ"/>
          </w:rPr>
          <w:tab/>
        </w:r>
        <w:r w:rsidR="00D1531E" w:rsidRPr="001C2EF0">
          <w:rPr>
            <w:rStyle w:val="Hypertextovodkaz"/>
          </w:rPr>
          <w:t>DALŠÍ INFORMACE/DOKUMENTY PŘEDKLÁDANÉ DODAVATELEM v NABÍDCE</w:t>
        </w:r>
        <w:r w:rsidR="00D1531E">
          <w:rPr>
            <w:noProof/>
            <w:webHidden/>
          </w:rPr>
          <w:tab/>
        </w:r>
        <w:r w:rsidR="00D1531E">
          <w:rPr>
            <w:noProof/>
            <w:webHidden/>
          </w:rPr>
          <w:fldChar w:fldCharType="begin"/>
        </w:r>
        <w:r w:rsidR="00D1531E">
          <w:rPr>
            <w:noProof/>
            <w:webHidden/>
          </w:rPr>
          <w:instrText xml:space="preserve"> PAGEREF _Toc100225773 \h </w:instrText>
        </w:r>
        <w:r w:rsidR="00D1531E">
          <w:rPr>
            <w:noProof/>
            <w:webHidden/>
          </w:rPr>
        </w:r>
        <w:r w:rsidR="00D1531E">
          <w:rPr>
            <w:noProof/>
            <w:webHidden/>
          </w:rPr>
          <w:fldChar w:fldCharType="separate"/>
        </w:r>
        <w:r>
          <w:rPr>
            <w:noProof/>
            <w:webHidden/>
          </w:rPr>
          <w:t>16</w:t>
        </w:r>
        <w:r w:rsidR="00D1531E">
          <w:rPr>
            <w:noProof/>
            <w:webHidden/>
          </w:rPr>
          <w:fldChar w:fldCharType="end"/>
        </w:r>
      </w:hyperlink>
    </w:p>
    <w:p w14:paraId="5C264038" w14:textId="5658DC4C" w:rsidR="00D1531E" w:rsidRDefault="009F717C">
      <w:pPr>
        <w:pStyle w:val="Obsah1"/>
        <w:rPr>
          <w:rFonts w:eastAsiaTheme="minorEastAsia"/>
          <w:caps w:val="0"/>
          <w:noProof/>
          <w:sz w:val="22"/>
          <w:szCs w:val="22"/>
          <w:lang w:eastAsia="cs-CZ"/>
        </w:rPr>
      </w:pPr>
      <w:hyperlink w:anchor="_Toc100225774" w:history="1">
        <w:r w:rsidR="00D1531E" w:rsidRPr="001C2EF0">
          <w:rPr>
            <w:rStyle w:val="Hypertextovodkaz"/>
          </w:rPr>
          <w:t>10.</w:t>
        </w:r>
        <w:r w:rsidR="00D1531E">
          <w:rPr>
            <w:rFonts w:eastAsiaTheme="minorEastAsia"/>
            <w:caps w:val="0"/>
            <w:noProof/>
            <w:sz w:val="22"/>
            <w:szCs w:val="22"/>
            <w:lang w:eastAsia="cs-CZ"/>
          </w:rPr>
          <w:tab/>
        </w:r>
        <w:r w:rsidR="00D1531E" w:rsidRPr="001C2EF0">
          <w:rPr>
            <w:rStyle w:val="Hypertextovodkaz"/>
          </w:rPr>
          <w:t>JAZYK NABÍDEK A KOMUNIKAČNÍ JAZYK</w:t>
        </w:r>
        <w:r w:rsidR="00D1531E">
          <w:rPr>
            <w:noProof/>
            <w:webHidden/>
          </w:rPr>
          <w:tab/>
        </w:r>
        <w:r w:rsidR="00D1531E">
          <w:rPr>
            <w:noProof/>
            <w:webHidden/>
          </w:rPr>
          <w:fldChar w:fldCharType="begin"/>
        </w:r>
        <w:r w:rsidR="00D1531E">
          <w:rPr>
            <w:noProof/>
            <w:webHidden/>
          </w:rPr>
          <w:instrText xml:space="preserve"> PAGEREF _Toc100225774 \h </w:instrText>
        </w:r>
        <w:r w:rsidR="00D1531E">
          <w:rPr>
            <w:noProof/>
            <w:webHidden/>
          </w:rPr>
        </w:r>
        <w:r w:rsidR="00D1531E">
          <w:rPr>
            <w:noProof/>
            <w:webHidden/>
          </w:rPr>
          <w:fldChar w:fldCharType="separate"/>
        </w:r>
        <w:r>
          <w:rPr>
            <w:noProof/>
            <w:webHidden/>
          </w:rPr>
          <w:t>18</w:t>
        </w:r>
        <w:r w:rsidR="00D1531E">
          <w:rPr>
            <w:noProof/>
            <w:webHidden/>
          </w:rPr>
          <w:fldChar w:fldCharType="end"/>
        </w:r>
      </w:hyperlink>
    </w:p>
    <w:p w14:paraId="427A799D" w14:textId="19E54784" w:rsidR="00D1531E" w:rsidRDefault="009F717C">
      <w:pPr>
        <w:pStyle w:val="Obsah1"/>
        <w:rPr>
          <w:rFonts w:eastAsiaTheme="minorEastAsia"/>
          <w:caps w:val="0"/>
          <w:noProof/>
          <w:sz w:val="22"/>
          <w:szCs w:val="22"/>
          <w:lang w:eastAsia="cs-CZ"/>
        </w:rPr>
      </w:pPr>
      <w:hyperlink w:anchor="_Toc100225775" w:history="1">
        <w:r w:rsidR="00D1531E" w:rsidRPr="001C2EF0">
          <w:rPr>
            <w:rStyle w:val="Hypertextovodkaz"/>
          </w:rPr>
          <w:t>11.</w:t>
        </w:r>
        <w:r w:rsidR="00D1531E">
          <w:rPr>
            <w:rFonts w:eastAsiaTheme="minorEastAsia"/>
            <w:caps w:val="0"/>
            <w:noProof/>
            <w:sz w:val="22"/>
            <w:szCs w:val="22"/>
            <w:lang w:eastAsia="cs-CZ"/>
          </w:rPr>
          <w:tab/>
        </w:r>
        <w:r w:rsidR="00D1531E" w:rsidRPr="001C2EF0">
          <w:rPr>
            <w:rStyle w:val="Hypertextovodkaz"/>
          </w:rPr>
          <w:t>OBSAH a PODÁVÁNÍ NABÍDEK</w:t>
        </w:r>
        <w:r w:rsidR="00D1531E">
          <w:rPr>
            <w:noProof/>
            <w:webHidden/>
          </w:rPr>
          <w:tab/>
        </w:r>
        <w:r w:rsidR="00D1531E">
          <w:rPr>
            <w:noProof/>
            <w:webHidden/>
          </w:rPr>
          <w:fldChar w:fldCharType="begin"/>
        </w:r>
        <w:r w:rsidR="00D1531E">
          <w:rPr>
            <w:noProof/>
            <w:webHidden/>
          </w:rPr>
          <w:instrText xml:space="preserve"> PAGEREF _Toc100225775 \h </w:instrText>
        </w:r>
        <w:r w:rsidR="00D1531E">
          <w:rPr>
            <w:noProof/>
            <w:webHidden/>
          </w:rPr>
        </w:r>
        <w:r w:rsidR="00D1531E">
          <w:rPr>
            <w:noProof/>
            <w:webHidden/>
          </w:rPr>
          <w:fldChar w:fldCharType="separate"/>
        </w:r>
        <w:r>
          <w:rPr>
            <w:noProof/>
            <w:webHidden/>
          </w:rPr>
          <w:t>18</w:t>
        </w:r>
        <w:r w:rsidR="00D1531E">
          <w:rPr>
            <w:noProof/>
            <w:webHidden/>
          </w:rPr>
          <w:fldChar w:fldCharType="end"/>
        </w:r>
      </w:hyperlink>
    </w:p>
    <w:p w14:paraId="6F984AA2" w14:textId="5D78E62A" w:rsidR="00D1531E" w:rsidRDefault="009F717C">
      <w:pPr>
        <w:pStyle w:val="Obsah1"/>
        <w:rPr>
          <w:rFonts w:eastAsiaTheme="minorEastAsia"/>
          <w:caps w:val="0"/>
          <w:noProof/>
          <w:sz w:val="22"/>
          <w:szCs w:val="22"/>
          <w:lang w:eastAsia="cs-CZ"/>
        </w:rPr>
      </w:pPr>
      <w:hyperlink w:anchor="_Toc100225776" w:history="1">
        <w:r w:rsidR="00D1531E" w:rsidRPr="001C2EF0">
          <w:rPr>
            <w:rStyle w:val="Hypertextovodkaz"/>
          </w:rPr>
          <w:t>12.</w:t>
        </w:r>
        <w:r w:rsidR="00D1531E">
          <w:rPr>
            <w:rFonts w:eastAsiaTheme="minorEastAsia"/>
            <w:caps w:val="0"/>
            <w:noProof/>
            <w:sz w:val="22"/>
            <w:szCs w:val="22"/>
            <w:lang w:eastAsia="cs-CZ"/>
          </w:rPr>
          <w:tab/>
        </w:r>
        <w:r w:rsidR="00D1531E" w:rsidRPr="001C2EF0">
          <w:rPr>
            <w:rStyle w:val="Hypertextovodkaz"/>
          </w:rPr>
          <w:t>POŽADAVKY NA ZPRACOVÁNÍ NABÍDKOVÉ CENY</w:t>
        </w:r>
        <w:r w:rsidR="00D1531E">
          <w:rPr>
            <w:noProof/>
            <w:webHidden/>
          </w:rPr>
          <w:tab/>
        </w:r>
        <w:r w:rsidR="00D1531E">
          <w:rPr>
            <w:noProof/>
            <w:webHidden/>
          </w:rPr>
          <w:fldChar w:fldCharType="begin"/>
        </w:r>
        <w:r w:rsidR="00D1531E">
          <w:rPr>
            <w:noProof/>
            <w:webHidden/>
          </w:rPr>
          <w:instrText xml:space="preserve"> PAGEREF _Toc100225776 \h </w:instrText>
        </w:r>
        <w:r w:rsidR="00D1531E">
          <w:rPr>
            <w:noProof/>
            <w:webHidden/>
          </w:rPr>
        </w:r>
        <w:r w:rsidR="00D1531E">
          <w:rPr>
            <w:noProof/>
            <w:webHidden/>
          </w:rPr>
          <w:fldChar w:fldCharType="separate"/>
        </w:r>
        <w:r>
          <w:rPr>
            <w:noProof/>
            <w:webHidden/>
          </w:rPr>
          <w:t>20</w:t>
        </w:r>
        <w:r w:rsidR="00D1531E">
          <w:rPr>
            <w:noProof/>
            <w:webHidden/>
          </w:rPr>
          <w:fldChar w:fldCharType="end"/>
        </w:r>
      </w:hyperlink>
    </w:p>
    <w:p w14:paraId="40741772" w14:textId="09238D69" w:rsidR="00D1531E" w:rsidRDefault="009F717C">
      <w:pPr>
        <w:pStyle w:val="Obsah1"/>
        <w:rPr>
          <w:rFonts w:eastAsiaTheme="minorEastAsia"/>
          <w:caps w:val="0"/>
          <w:noProof/>
          <w:sz w:val="22"/>
          <w:szCs w:val="22"/>
          <w:lang w:eastAsia="cs-CZ"/>
        </w:rPr>
      </w:pPr>
      <w:hyperlink w:anchor="_Toc100225777" w:history="1">
        <w:r w:rsidR="00D1531E" w:rsidRPr="001C2EF0">
          <w:rPr>
            <w:rStyle w:val="Hypertextovodkaz"/>
          </w:rPr>
          <w:t>13.</w:t>
        </w:r>
        <w:r w:rsidR="00D1531E">
          <w:rPr>
            <w:rFonts w:eastAsiaTheme="minorEastAsia"/>
            <w:caps w:val="0"/>
            <w:noProof/>
            <w:sz w:val="22"/>
            <w:szCs w:val="22"/>
            <w:lang w:eastAsia="cs-CZ"/>
          </w:rPr>
          <w:tab/>
        </w:r>
        <w:r w:rsidR="00D1531E" w:rsidRPr="001C2EF0">
          <w:rPr>
            <w:rStyle w:val="Hypertextovodkaz"/>
          </w:rPr>
          <w:t>VARIANTY NABÍDKY</w:t>
        </w:r>
        <w:r w:rsidR="00D1531E">
          <w:rPr>
            <w:noProof/>
            <w:webHidden/>
          </w:rPr>
          <w:tab/>
        </w:r>
        <w:r w:rsidR="00D1531E">
          <w:rPr>
            <w:noProof/>
            <w:webHidden/>
          </w:rPr>
          <w:fldChar w:fldCharType="begin"/>
        </w:r>
        <w:r w:rsidR="00D1531E">
          <w:rPr>
            <w:noProof/>
            <w:webHidden/>
          </w:rPr>
          <w:instrText xml:space="preserve"> PAGEREF _Toc100225777 \h </w:instrText>
        </w:r>
        <w:r w:rsidR="00D1531E">
          <w:rPr>
            <w:noProof/>
            <w:webHidden/>
          </w:rPr>
        </w:r>
        <w:r w:rsidR="00D1531E">
          <w:rPr>
            <w:noProof/>
            <w:webHidden/>
          </w:rPr>
          <w:fldChar w:fldCharType="separate"/>
        </w:r>
        <w:r>
          <w:rPr>
            <w:noProof/>
            <w:webHidden/>
          </w:rPr>
          <w:t>21</w:t>
        </w:r>
        <w:r w:rsidR="00D1531E">
          <w:rPr>
            <w:noProof/>
            <w:webHidden/>
          </w:rPr>
          <w:fldChar w:fldCharType="end"/>
        </w:r>
      </w:hyperlink>
    </w:p>
    <w:p w14:paraId="40B44E26" w14:textId="4E3A6A4E" w:rsidR="00D1531E" w:rsidRDefault="009F717C">
      <w:pPr>
        <w:pStyle w:val="Obsah1"/>
        <w:rPr>
          <w:rFonts w:eastAsiaTheme="minorEastAsia"/>
          <w:caps w:val="0"/>
          <w:noProof/>
          <w:sz w:val="22"/>
          <w:szCs w:val="22"/>
          <w:lang w:eastAsia="cs-CZ"/>
        </w:rPr>
      </w:pPr>
      <w:hyperlink w:anchor="_Toc100225778" w:history="1">
        <w:r w:rsidR="00D1531E" w:rsidRPr="001C2EF0">
          <w:rPr>
            <w:rStyle w:val="Hypertextovodkaz"/>
          </w:rPr>
          <w:t>14.</w:t>
        </w:r>
        <w:r w:rsidR="00D1531E">
          <w:rPr>
            <w:rFonts w:eastAsiaTheme="minorEastAsia"/>
            <w:caps w:val="0"/>
            <w:noProof/>
            <w:sz w:val="22"/>
            <w:szCs w:val="22"/>
            <w:lang w:eastAsia="cs-CZ"/>
          </w:rPr>
          <w:tab/>
        </w:r>
        <w:r w:rsidR="00D1531E" w:rsidRPr="001C2EF0">
          <w:rPr>
            <w:rStyle w:val="Hypertextovodkaz"/>
          </w:rPr>
          <w:t>OTEVÍRÁNÍ NABÍDEK</w:t>
        </w:r>
        <w:r w:rsidR="00D1531E">
          <w:rPr>
            <w:noProof/>
            <w:webHidden/>
          </w:rPr>
          <w:tab/>
        </w:r>
        <w:r w:rsidR="00D1531E">
          <w:rPr>
            <w:noProof/>
            <w:webHidden/>
          </w:rPr>
          <w:fldChar w:fldCharType="begin"/>
        </w:r>
        <w:r w:rsidR="00D1531E">
          <w:rPr>
            <w:noProof/>
            <w:webHidden/>
          </w:rPr>
          <w:instrText xml:space="preserve"> PAGEREF _Toc100225778 \h </w:instrText>
        </w:r>
        <w:r w:rsidR="00D1531E">
          <w:rPr>
            <w:noProof/>
            <w:webHidden/>
          </w:rPr>
        </w:r>
        <w:r w:rsidR="00D1531E">
          <w:rPr>
            <w:noProof/>
            <w:webHidden/>
          </w:rPr>
          <w:fldChar w:fldCharType="separate"/>
        </w:r>
        <w:r>
          <w:rPr>
            <w:noProof/>
            <w:webHidden/>
          </w:rPr>
          <w:t>21</w:t>
        </w:r>
        <w:r w:rsidR="00D1531E">
          <w:rPr>
            <w:noProof/>
            <w:webHidden/>
          </w:rPr>
          <w:fldChar w:fldCharType="end"/>
        </w:r>
      </w:hyperlink>
    </w:p>
    <w:p w14:paraId="6026EA8F" w14:textId="379D92E2" w:rsidR="00D1531E" w:rsidRDefault="009F717C">
      <w:pPr>
        <w:pStyle w:val="Obsah1"/>
        <w:rPr>
          <w:rFonts w:eastAsiaTheme="minorEastAsia"/>
          <w:caps w:val="0"/>
          <w:noProof/>
          <w:sz w:val="22"/>
          <w:szCs w:val="22"/>
          <w:lang w:eastAsia="cs-CZ"/>
        </w:rPr>
      </w:pPr>
      <w:hyperlink w:anchor="_Toc100225779" w:history="1">
        <w:r w:rsidR="00D1531E" w:rsidRPr="001C2EF0">
          <w:rPr>
            <w:rStyle w:val="Hypertextovodkaz"/>
          </w:rPr>
          <w:t>15.</w:t>
        </w:r>
        <w:r w:rsidR="00D1531E">
          <w:rPr>
            <w:rFonts w:eastAsiaTheme="minorEastAsia"/>
            <w:caps w:val="0"/>
            <w:noProof/>
            <w:sz w:val="22"/>
            <w:szCs w:val="22"/>
            <w:lang w:eastAsia="cs-CZ"/>
          </w:rPr>
          <w:tab/>
        </w:r>
        <w:r w:rsidR="00D1531E" w:rsidRPr="001C2EF0">
          <w:rPr>
            <w:rStyle w:val="Hypertextovodkaz"/>
          </w:rPr>
          <w:t>POSOUZENÍ SPLNĚNÍ PODMÍNEK ÚČASTI</w:t>
        </w:r>
        <w:r w:rsidR="00D1531E">
          <w:rPr>
            <w:noProof/>
            <w:webHidden/>
          </w:rPr>
          <w:tab/>
        </w:r>
        <w:r w:rsidR="00D1531E">
          <w:rPr>
            <w:noProof/>
            <w:webHidden/>
          </w:rPr>
          <w:fldChar w:fldCharType="begin"/>
        </w:r>
        <w:r w:rsidR="00D1531E">
          <w:rPr>
            <w:noProof/>
            <w:webHidden/>
          </w:rPr>
          <w:instrText xml:space="preserve"> PAGEREF _Toc100225779 \h </w:instrText>
        </w:r>
        <w:r w:rsidR="00D1531E">
          <w:rPr>
            <w:noProof/>
            <w:webHidden/>
          </w:rPr>
        </w:r>
        <w:r w:rsidR="00D1531E">
          <w:rPr>
            <w:noProof/>
            <w:webHidden/>
          </w:rPr>
          <w:fldChar w:fldCharType="separate"/>
        </w:r>
        <w:r>
          <w:rPr>
            <w:noProof/>
            <w:webHidden/>
          </w:rPr>
          <w:t>21</w:t>
        </w:r>
        <w:r w:rsidR="00D1531E">
          <w:rPr>
            <w:noProof/>
            <w:webHidden/>
          </w:rPr>
          <w:fldChar w:fldCharType="end"/>
        </w:r>
      </w:hyperlink>
    </w:p>
    <w:p w14:paraId="50015939" w14:textId="580E89A3" w:rsidR="00D1531E" w:rsidRDefault="009F717C">
      <w:pPr>
        <w:pStyle w:val="Obsah1"/>
        <w:rPr>
          <w:rFonts w:eastAsiaTheme="minorEastAsia"/>
          <w:caps w:val="0"/>
          <w:noProof/>
          <w:sz w:val="22"/>
          <w:szCs w:val="22"/>
          <w:lang w:eastAsia="cs-CZ"/>
        </w:rPr>
      </w:pPr>
      <w:hyperlink w:anchor="_Toc100225780" w:history="1">
        <w:r w:rsidR="00D1531E" w:rsidRPr="001C2EF0">
          <w:rPr>
            <w:rStyle w:val="Hypertextovodkaz"/>
          </w:rPr>
          <w:t>16.</w:t>
        </w:r>
        <w:r w:rsidR="00D1531E">
          <w:rPr>
            <w:rFonts w:eastAsiaTheme="minorEastAsia"/>
            <w:caps w:val="0"/>
            <w:noProof/>
            <w:sz w:val="22"/>
            <w:szCs w:val="22"/>
            <w:lang w:eastAsia="cs-CZ"/>
          </w:rPr>
          <w:tab/>
        </w:r>
        <w:r w:rsidR="00D1531E" w:rsidRPr="001C2EF0">
          <w:rPr>
            <w:rStyle w:val="Hypertextovodkaz"/>
          </w:rPr>
          <w:t>HODNOCENÍ NABÍDEK</w:t>
        </w:r>
        <w:r w:rsidR="00D1531E">
          <w:rPr>
            <w:noProof/>
            <w:webHidden/>
          </w:rPr>
          <w:tab/>
        </w:r>
        <w:r w:rsidR="00D1531E">
          <w:rPr>
            <w:noProof/>
            <w:webHidden/>
          </w:rPr>
          <w:fldChar w:fldCharType="begin"/>
        </w:r>
        <w:r w:rsidR="00D1531E">
          <w:rPr>
            <w:noProof/>
            <w:webHidden/>
          </w:rPr>
          <w:instrText xml:space="preserve"> PAGEREF _Toc100225780 \h </w:instrText>
        </w:r>
        <w:r w:rsidR="00D1531E">
          <w:rPr>
            <w:noProof/>
            <w:webHidden/>
          </w:rPr>
        </w:r>
        <w:r w:rsidR="00D1531E">
          <w:rPr>
            <w:noProof/>
            <w:webHidden/>
          </w:rPr>
          <w:fldChar w:fldCharType="separate"/>
        </w:r>
        <w:r>
          <w:rPr>
            <w:noProof/>
            <w:webHidden/>
          </w:rPr>
          <w:t>22</w:t>
        </w:r>
        <w:r w:rsidR="00D1531E">
          <w:rPr>
            <w:noProof/>
            <w:webHidden/>
          </w:rPr>
          <w:fldChar w:fldCharType="end"/>
        </w:r>
      </w:hyperlink>
    </w:p>
    <w:p w14:paraId="5EC8C169" w14:textId="14C6915E" w:rsidR="00D1531E" w:rsidRDefault="009F717C">
      <w:pPr>
        <w:pStyle w:val="Obsah1"/>
        <w:rPr>
          <w:rFonts w:eastAsiaTheme="minorEastAsia"/>
          <w:caps w:val="0"/>
          <w:noProof/>
          <w:sz w:val="22"/>
          <w:szCs w:val="22"/>
          <w:lang w:eastAsia="cs-CZ"/>
        </w:rPr>
      </w:pPr>
      <w:hyperlink w:anchor="_Toc100225781" w:history="1">
        <w:r w:rsidR="00D1531E" w:rsidRPr="001C2EF0">
          <w:rPr>
            <w:rStyle w:val="Hypertextovodkaz"/>
          </w:rPr>
          <w:t>17.</w:t>
        </w:r>
        <w:r w:rsidR="00D1531E">
          <w:rPr>
            <w:rFonts w:eastAsiaTheme="minorEastAsia"/>
            <w:caps w:val="0"/>
            <w:noProof/>
            <w:sz w:val="22"/>
            <w:szCs w:val="22"/>
            <w:lang w:eastAsia="cs-CZ"/>
          </w:rPr>
          <w:tab/>
        </w:r>
        <w:r w:rsidR="00D1531E" w:rsidRPr="001C2EF0">
          <w:rPr>
            <w:rStyle w:val="Hypertextovodkaz"/>
          </w:rPr>
          <w:t>ZRUŠENÍ VÝBĚROVÉHO ŘÍZENÍ</w:t>
        </w:r>
        <w:r w:rsidR="00D1531E">
          <w:rPr>
            <w:noProof/>
            <w:webHidden/>
          </w:rPr>
          <w:tab/>
        </w:r>
        <w:r w:rsidR="00D1531E">
          <w:rPr>
            <w:noProof/>
            <w:webHidden/>
          </w:rPr>
          <w:fldChar w:fldCharType="begin"/>
        </w:r>
        <w:r w:rsidR="00D1531E">
          <w:rPr>
            <w:noProof/>
            <w:webHidden/>
          </w:rPr>
          <w:instrText xml:space="preserve"> PAGEREF _Toc100225781 \h </w:instrText>
        </w:r>
        <w:r w:rsidR="00D1531E">
          <w:rPr>
            <w:noProof/>
            <w:webHidden/>
          </w:rPr>
        </w:r>
        <w:r w:rsidR="00D1531E">
          <w:rPr>
            <w:noProof/>
            <w:webHidden/>
          </w:rPr>
          <w:fldChar w:fldCharType="separate"/>
        </w:r>
        <w:r>
          <w:rPr>
            <w:noProof/>
            <w:webHidden/>
          </w:rPr>
          <w:t>26</w:t>
        </w:r>
        <w:r w:rsidR="00D1531E">
          <w:rPr>
            <w:noProof/>
            <w:webHidden/>
          </w:rPr>
          <w:fldChar w:fldCharType="end"/>
        </w:r>
      </w:hyperlink>
    </w:p>
    <w:p w14:paraId="56B0D3F3" w14:textId="047FB740" w:rsidR="00D1531E" w:rsidRDefault="009F717C">
      <w:pPr>
        <w:pStyle w:val="Obsah1"/>
        <w:rPr>
          <w:rFonts w:eastAsiaTheme="minorEastAsia"/>
          <w:caps w:val="0"/>
          <w:noProof/>
          <w:sz w:val="22"/>
          <w:szCs w:val="22"/>
          <w:lang w:eastAsia="cs-CZ"/>
        </w:rPr>
      </w:pPr>
      <w:hyperlink w:anchor="_Toc100225782" w:history="1">
        <w:r w:rsidR="00D1531E" w:rsidRPr="001C2EF0">
          <w:rPr>
            <w:rStyle w:val="Hypertextovodkaz"/>
          </w:rPr>
          <w:t>18.</w:t>
        </w:r>
        <w:r w:rsidR="00D1531E">
          <w:rPr>
            <w:rFonts w:eastAsiaTheme="minorEastAsia"/>
            <w:caps w:val="0"/>
            <w:noProof/>
            <w:sz w:val="22"/>
            <w:szCs w:val="22"/>
            <w:lang w:eastAsia="cs-CZ"/>
          </w:rPr>
          <w:tab/>
        </w:r>
        <w:r w:rsidR="00D1531E" w:rsidRPr="001C2EF0">
          <w:rPr>
            <w:rStyle w:val="Hypertextovodkaz"/>
          </w:rPr>
          <w:t>UZAVŘENÍ SMLOUVY</w:t>
        </w:r>
        <w:r w:rsidR="00D1531E">
          <w:rPr>
            <w:noProof/>
            <w:webHidden/>
          </w:rPr>
          <w:tab/>
        </w:r>
        <w:r w:rsidR="00D1531E">
          <w:rPr>
            <w:noProof/>
            <w:webHidden/>
          </w:rPr>
          <w:fldChar w:fldCharType="begin"/>
        </w:r>
        <w:r w:rsidR="00D1531E">
          <w:rPr>
            <w:noProof/>
            <w:webHidden/>
          </w:rPr>
          <w:instrText xml:space="preserve"> PAGEREF _Toc100225782 \h </w:instrText>
        </w:r>
        <w:r w:rsidR="00D1531E">
          <w:rPr>
            <w:noProof/>
            <w:webHidden/>
          </w:rPr>
        </w:r>
        <w:r w:rsidR="00D1531E">
          <w:rPr>
            <w:noProof/>
            <w:webHidden/>
          </w:rPr>
          <w:fldChar w:fldCharType="separate"/>
        </w:r>
        <w:r>
          <w:rPr>
            <w:noProof/>
            <w:webHidden/>
          </w:rPr>
          <w:t>26</w:t>
        </w:r>
        <w:r w:rsidR="00D1531E">
          <w:rPr>
            <w:noProof/>
            <w:webHidden/>
          </w:rPr>
          <w:fldChar w:fldCharType="end"/>
        </w:r>
      </w:hyperlink>
    </w:p>
    <w:p w14:paraId="58C00650" w14:textId="1D8AF7A4" w:rsidR="00D1531E" w:rsidRDefault="009F717C">
      <w:pPr>
        <w:pStyle w:val="Obsah1"/>
        <w:rPr>
          <w:rFonts w:eastAsiaTheme="minorEastAsia"/>
          <w:caps w:val="0"/>
          <w:noProof/>
          <w:sz w:val="22"/>
          <w:szCs w:val="22"/>
          <w:lang w:eastAsia="cs-CZ"/>
        </w:rPr>
      </w:pPr>
      <w:hyperlink w:anchor="_Toc100225783" w:history="1">
        <w:r w:rsidR="00D1531E" w:rsidRPr="001C2EF0">
          <w:rPr>
            <w:rStyle w:val="Hypertextovodkaz"/>
          </w:rPr>
          <w:t>19.</w:t>
        </w:r>
        <w:r w:rsidR="00D1531E">
          <w:rPr>
            <w:rFonts w:eastAsiaTheme="minorEastAsia"/>
            <w:caps w:val="0"/>
            <w:noProof/>
            <w:sz w:val="22"/>
            <w:szCs w:val="22"/>
            <w:lang w:eastAsia="cs-CZ"/>
          </w:rPr>
          <w:tab/>
        </w:r>
        <w:r w:rsidR="00D1531E" w:rsidRPr="001C2EF0">
          <w:rPr>
            <w:rStyle w:val="Hypertextovodkaz"/>
          </w:rPr>
          <w:t>OCHRANA INFORMACÍ</w:t>
        </w:r>
        <w:r w:rsidR="00D1531E">
          <w:rPr>
            <w:noProof/>
            <w:webHidden/>
          </w:rPr>
          <w:tab/>
        </w:r>
        <w:r w:rsidR="00D1531E">
          <w:rPr>
            <w:noProof/>
            <w:webHidden/>
          </w:rPr>
          <w:fldChar w:fldCharType="begin"/>
        </w:r>
        <w:r w:rsidR="00D1531E">
          <w:rPr>
            <w:noProof/>
            <w:webHidden/>
          </w:rPr>
          <w:instrText xml:space="preserve"> PAGEREF _Toc100225783 \h </w:instrText>
        </w:r>
        <w:r w:rsidR="00D1531E">
          <w:rPr>
            <w:noProof/>
            <w:webHidden/>
          </w:rPr>
        </w:r>
        <w:r w:rsidR="00D1531E">
          <w:rPr>
            <w:noProof/>
            <w:webHidden/>
          </w:rPr>
          <w:fldChar w:fldCharType="separate"/>
        </w:r>
        <w:r>
          <w:rPr>
            <w:noProof/>
            <w:webHidden/>
          </w:rPr>
          <w:t>28</w:t>
        </w:r>
        <w:r w:rsidR="00D1531E">
          <w:rPr>
            <w:noProof/>
            <w:webHidden/>
          </w:rPr>
          <w:fldChar w:fldCharType="end"/>
        </w:r>
      </w:hyperlink>
    </w:p>
    <w:p w14:paraId="59BF20A0" w14:textId="14A318DD" w:rsidR="00D1531E" w:rsidRDefault="009F717C">
      <w:pPr>
        <w:pStyle w:val="Obsah1"/>
        <w:rPr>
          <w:rFonts w:eastAsiaTheme="minorEastAsia"/>
          <w:caps w:val="0"/>
          <w:noProof/>
          <w:sz w:val="22"/>
          <w:szCs w:val="22"/>
          <w:lang w:eastAsia="cs-CZ"/>
        </w:rPr>
      </w:pPr>
      <w:hyperlink w:anchor="_Toc100225784" w:history="1">
        <w:r w:rsidR="00D1531E" w:rsidRPr="001C2EF0">
          <w:rPr>
            <w:rStyle w:val="Hypertextovodkaz"/>
          </w:rPr>
          <w:t>20.</w:t>
        </w:r>
        <w:r w:rsidR="00D1531E">
          <w:rPr>
            <w:rFonts w:eastAsiaTheme="minorEastAsia"/>
            <w:caps w:val="0"/>
            <w:noProof/>
            <w:sz w:val="22"/>
            <w:szCs w:val="22"/>
            <w:lang w:eastAsia="cs-CZ"/>
          </w:rPr>
          <w:tab/>
        </w:r>
        <w:r w:rsidR="00D1531E" w:rsidRPr="001C2EF0">
          <w:rPr>
            <w:rStyle w:val="Hypertextovodkaz"/>
          </w:rPr>
          <w:t>SOCIÁLNĚ A ENVIROMENTÁLNĚ ODPOVĚDNÉ ZADÁVÁNÍ, INOVACE</w:t>
        </w:r>
        <w:r w:rsidR="00D1531E">
          <w:rPr>
            <w:noProof/>
            <w:webHidden/>
          </w:rPr>
          <w:tab/>
        </w:r>
        <w:r w:rsidR="00D1531E">
          <w:rPr>
            <w:noProof/>
            <w:webHidden/>
          </w:rPr>
          <w:fldChar w:fldCharType="begin"/>
        </w:r>
        <w:r w:rsidR="00D1531E">
          <w:rPr>
            <w:noProof/>
            <w:webHidden/>
          </w:rPr>
          <w:instrText xml:space="preserve"> PAGEREF _Toc100225784 \h </w:instrText>
        </w:r>
        <w:r w:rsidR="00D1531E">
          <w:rPr>
            <w:noProof/>
            <w:webHidden/>
          </w:rPr>
        </w:r>
        <w:r w:rsidR="00D1531E">
          <w:rPr>
            <w:noProof/>
            <w:webHidden/>
          </w:rPr>
          <w:fldChar w:fldCharType="separate"/>
        </w:r>
        <w:r>
          <w:rPr>
            <w:noProof/>
            <w:webHidden/>
          </w:rPr>
          <w:t>28</w:t>
        </w:r>
        <w:r w:rsidR="00D1531E">
          <w:rPr>
            <w:noProof/>
            <w:webHidden/>
          </w:rPr>
          <w:fldChar w:fldCharType="end"/>
        </w:r>
      </w:hyperlink>
    </w:p>
    <w:p w14:paraId="145373BE" w14:textId="4D3BC845" w:rsidR="00D1531E" w:rsidRDefault="009F717C">
      <w:pPr>
        <w:pStyle w:val="Obsah1"/>
        <w:rPr>
          <w:rFonts w:eastAsiaTheme="minorEastAsia"/>
          <w:caps w:val="0"/>
          <w:noProof/>
          <w:sz w:val="22"/>
          <w:szCs w:val="22"/>
          <w:lang w:eastAsia="cs-CZ"/>
        </w:rPr>
      </w:pPr>
      <w:hyperlink w:anchor="_Toc100225785" w:history="1">
        <w:r w:rsidR="00D1531E" w:rsidRPr="001C2EF0">
          <w:rPr>
            <w:rStyle w:val="Hypertextovodkaz"/>
          </w:rPr>
          <w:t>21.</w:t>
        </w:r>
        <w:r w:rsidR="00D1531E">
          <w:rPr>
            <w:rFonts w:eastAsiaTheme="minorEastAsia"/>
            <w:caps w:val="0"/>
            <w:noProof/>
            <w:sz w:val="22"/>
            <w:szCs w:val="22"/>
            <w:lang w:eastAsia="cs-CZ"/>
          </w:rPr>
          <w:tab/>
        </w:r>
        <w:r w:rsidR="00D1531E" w:rsidRPr="001C2EF0">
          <w:rPr>
            <w:rStyle w:val="Hypertextovodkaz"/>
          </w:rPr>
          <w:t>PŘÍLOHY TĚCHTO POKYNŮ</w:t>
        </w:r>
        <w:r w:rsidR="00D1531E">
          <w:rPr>
            <w:noProof/>
            <w:webHidden/>
          </w:rPr>
          <w:tab/>
        </w:r>
        <w:r w:rsidR="00D1531E">
          <w:rPr>
            <w:noProof/>
            <w:webHidden/>
          </w:rPr>
          <w:fldChar w:fldCharType="begin"/>
        </w:r>
        <w:r w:rsidR="00D1531E">
          <w:rPr>
            <w:noProof/>
            <w:webHidden/>
          </w:rPr>
          <w:instrText xml:space="preserve"> PAGEREF _Toc100225785 \h </w:instrText>
        </w:r>
        <w:r w:rsidR="00D1531E">
          <w:rPr>
            <w:noProof/>
            <w:webHidden/>
          </w:rPr>
        </w:r>
        <w:r w:rsidR="00D1531E">
          <w:rPr>
            <w:noProof/>
            <w:webHidden/>
          </w:rPr>
          <w:fldChar w:fldCharType="separate"/>
        </w:r>
        <w:r>
          <w:rPr>
            <w:noProof/>
            <w:webHidden/>
          </w:rPr>
          <w:t>29</w:t>
        </w:r>
        <w:r w:rsidR="00D1531E">
          <w:rPr>
            <w:noProof/>
            <w:webHidden/>
          </w:rPr>
          <w:fldChar w:fldCharType="end"/>
        </w:r>
      </w:hyperlink>
    </w:p>
    <w:p w14:paraId="4DD68C4E" w14:textId="4476B1DA" w:rsidR="00AD0C7B" w:rsidRDefault="00BD7E91" w:rsidP="008D03B9">
      <w:r>
        <w:fldChar w:fldCharType="end"/>
      </w:r>
    </w:p>
    <w:p w14:paraId="3AD15970" w14:textId="77777777" w:rsidR="00AD0C7B" w:rsidRDefault="00AD0C7B">
      <w:r>
        <w:br w:type="page"/>
      </w:r>
    </w:p>
    <w:p w14:paraId="0C60F402" w14:textId="77777777" w:rsidR="0035531B" w:rsidRDefault="0035531B" w:rsidP="0035531B">
      <w:pPr>
        <w:pStyle w:val="Nadpis1-1"/>
      </w:pPr>
      <w:bookmarkStart w:id="1" w:name="_Toc100225765"/>
      <w:bookmarkStart w:id="2" w:name="_Toc389559699"/>
      <w:bookmarkStart w:id="3" w:name="_Toc397429847"/>
      <w:bookmarkStart w:id="4" w:name="_Ref433028040"/>
      <w:bookmarkStart w:id="5" w:name="_Toc1048197"/>
      <w:r>
        <w:lastRenderedPageBreak/>
        <w:t>ÚVODNÍ USTANOVENÍ</w:t>
      </w:r>
      <w:bookmarkEnd w:id="1"/>
    </w:p>
    <w:p w14:paraId="7E7DADCA" w14:textId="10E10D0D" w:rsidR="00652EFD" w:rsidRDefault="002213CC" w:rsidP="00652EFD">
      <w:pPr>
        <w:pStyle w:val="Text1-1"/>
      </w:pPr>
      <w:r>
        <w:t xml:space="preserve">Výběrové </w:t>
      </w:r>
      <w:r w:rsidR="00652EFD">
        <w:t>řízení této veřejné zakázky a všechny navazující právní vztahy se řídí právem České republiky, zejména zákonem č. 134/2016 Sb., o zadávání veřejných zakázek, ve</w:t>
      </w:r>
      <w:r w:rsidR="00A82DF5">
        <w:t> </w:t>
      </w:r>
      <w:r w:rsidR="00652EFD">
        <w:t>znění pozdějších předpisů (dále jen „</w:t>
      </w:r>
      <w:r w:rsidR="00652EFD" w:rsidRPr="00652EFD">
        <w:rPr>
          <w:b/>
        </w:rPr>
        <w:t>ZZVZ</w:t>
      </w:r>
      <w:r w:rsidR="00652EFD">
        <w:t xml:space="preserve">“) a dalšími právními předpisy. Podáním své nabídky účastník </w:t>
      </w:r>
      <w:r w:rsidR="00601A19">
        <w:t xml:space="preserve">výběrového </w:t>
      </w:r>
      <w:r w:rsidR="00652EFD">
        <w:t xml:space="preserve">řízení zcela a bez výhrad akceptuje zadávací podmínky této veřejné zakázky. </w:t>
      </w:r>
    </w:p>
    <w:p w14:paraId="36812002" w14:textId="7DCC23DE"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w:t>
      </w:r>
      <w:r w:rsidR="00826180">
        <w:rPr>
          <w:b/>
        </w:rPr>
        <w:t> </w:t>
      </w:r>
      <w:r w:rsidRPr="00652EFD">
        <w:rPr>
          <w:b/>
        </w:rPr>
        <w:t>153 odst. 1 písm. f) ZZVZ. V</w:t>
      </w:r>
      <w:r w:rsidR="00863C32">
        <w:rPr>
          <w:b/>
        </w:rPr>
        <w:t> </w:t>
      </w:r>
      <w:r w:rsidRPr="00652EFD">
        <w:rPr>
          <w:b/>
        </w:rPr>
        <w:t>souladu s §</w:t>
      </w:r>
      <w:r w:rsidR="00826180">
        <w:rPr>
          <w:b/>
        </w:rPr>
        <w:t> </w:t>
      </w:r>
      <w:r w:rsidRPr="00652EFD">
        <w:rPr>
          <w:b/>
        </w:rPr>
        <w:t>151 odst. 1 ZZVZ se tato zakázka považuje za sektorovou veřejnou zakázku.</w:t>
      </w:r>
    </w:p>
    <w:p w14:paraId="12B5CFDC" w14:textId="55B33322" w:rsidR="00652EFD" w:rsidRPr="00D31228" w:rsidRDefault="00652EFD" w:rsidP="00652EFD">
      <w:pPr>
        <w:pStyle w:val="Text1-1"/>
      </w:pPr>
      <w:r w:rsidRPr="00652EFD">
        <w:rPr>
          <w:b/>
        </w:rPr>
        <w:t>Veřejná zakázka na služby je zadávána v otevřeném řízení dle §</w:t>
      </w:r>
      <w:r w:rsidR="00826180">
        <w:rPr>
          <w:b/>
        </w:rPr>
        <w:t> </w:t>
      </w:r>
      <w:r w:rsidRPr="00652EFD">
        <w:rPr>
          <w:b/>
        </w:rPr>
        <w:t>56 a násl. ZZVZ</w:t>
      </w:r>
      <w:r w:rsidRPr="00D31228">
        <w:t>.</w:t>
      </w:r>
    </w:p>
    <w:p w14:paraId="63F3EA4F" w14:textId="56EC16F0"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863C32">
        <w:t> </w:t>
      </w:r>
      <w:r>
        <w:t xml:space="preserve">zahájení </w:t>
      </w:r>
      <w:r w:rsidR="00601A19">
        <w:t xml:space="preserve">výběrového </w:t>
      </w:r>
      <w:r>
        <w:t xml:space="preserve">řízení – veřejné služby a dále specifikované v zadávací dokumentaci, budou mít podle okolností za následek vyřazení nabídky a vyloučení účastníka </w:t>
      </w:r>
      <w:r w:rsidR="00601A19">
        <w:t xml:space="preserve">výběrového </w:t>
      </w:r>
      <w:r>
        <w:t xml:space="preserve">řízení </w:t>
      </w:r>
      <w:r w:rsidR="00601A19">
        <w:t>z výběrového</w:t>
      </w:r>
      <w:r>
        <w:t xml:space="preserve"> řízení této veřejné zakázky.</w:t>
      </w:r>
    </w:p>
    <w:p w14:paraId="1F70CC2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5553D93" w14:textId="27475682"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w:t>
      </w:r>
      <w:r w:rsidR="00826180">
        <w:t> </w:t>
      </w:r>
      <w:r>
        <w:t>35 ZZVZ.</w:t>
      </w:r>
    </w:p>
    <w:p w14:paraId="722813D4" w14:textId="2C8DA346" w:rsidR="00652EFD" w:rsidRDefault="00652EFD" w:rsidP="00652EFD">
      <w:pPr>
        <w:pStyle w:val="Text1-1"/>
      </w:pPr>
      <w:r>
        <w:t xml:space="preserve">Dodavatelé nesou veškeré náklady spojené s účastí </w:t>
      </w:r>
      <w:r w:rsidR="00601A19">
        <w:t> ve výběrovém</w:t>
      </w:r>
      <w:r>
        <w:t xml:space="preserve"> řízení této veřejné zakázky a zadavatel nebude v žádném případě odpovědný za tyto náklady, bez ohledu na průběh a výsledek </w:t>
      </w:r>
      <w:r w:rsidR="00601A19">
        <w:t xml:space="preserve">výběrového </w:t>
      </w:r>
      <w:r>
        <w:t>řízení. Zadavatel nebude odpovědný a ani nebude hradit žádné výdaje nebo ztráty, které mohou dodavateli vzniknout v souvislosti s</w:t>
      </w:r>
      <w:r w:rsidR="00863C32">
        <w:t> </w:t>
      </w:r>
      <w:r>
        <w:t xml:space="preserve">návštěvami a průzkumem místa budoucí stavby nebo v souvislosti s jakýmikoliv aspekty </w:t>
      </w:r>
      <w:r w:rsidR="00601A19">
        <w:t xml:space="preserve">výběrového </w:t>
      </w:r>
      <w:r>
        <w:t>řízení.</w:t>
      </w:r>
      <w:r w:rsidR="00A85121">
        <w:t xml:space="preserve"> </w:t>
      </w:r>
      <w:r w:rsidR="00A85121" w:rsidRPr="00DD3B19">
        <w:rPr>
          <w:szCs w:val="24"/>
        </w:rPr>
        <w:t>To neplatí v</w:t>
      </w:r>
      <w:r w:rsidR="00826180">
        <w:rPr>
          <w:szCs w:val="24"/>
        </w:rPr>
        <w:t xml:space="preserve"> </w:t>
      </w:r>
      <w:r w:rsidR="00A85121" w:rsidRPr="00DD3B19">
        <w:rPr>
          <w:szCs w:val="24"/>
        </w:rPr>
        <w:t>případě postupu dle §</w:t>
      </w:r>
      <w:r w:rsidR="00826180">
        <w:rPr>
          <w:szCs w:val="24"/>
        </w:rPr>
        <w:t> </w:t>
      </w:r>
      <w:r w:rsidR="00A85121" w:rsidRPr="00DD3B19">
        <w:rPr>
          <w:szCs w:val="24"/>
        </w:rPr>
        <w:t>40 odst. 4 ZZVZ</w:t>
      </w:r>
      <w:r w:rsidR="00863C32">
        <w:rPr>
          <w:szCs w:val="24"/>
        </w:rPr>
        <w:t>.</w:t>
      </w:r>
    </w:p>
    <w:p w14:paraId="068DADA5" w14:textId="65AEA1FD"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w:t>
      </w:r>
      <w:r w:rsidR="00601A19">
        <w:t xml:space="preserve">výběrového </w:t>
      </w:r>
      <w:r>
        <w:t>řízení povinen plně a bezvýhradně respektovat při zpracování své nabídky. Neakceptování požadavků zadavatele uvedených v zadávací dokumentaci této veřejné zakázky či nedovolené změny smlouvy anebo jejích součástí mohou být považovány za</w:t>
      </w:r>
      <w:r w:rsidR="003B5AC0">
        <w:t> </w:t>
      </w:r>
      <w:r>
        <w:t xml:space="preserve">nesplnění podmínek účasti v zadávacím řízení s následkem vyloučení účastníka </w:t>
      </w:r>
      <w:r w:rsidR="00601A19">
        <w:t xml:space="preserve">výběrového </w:t>
      </w:r>
      <w:r>
        <w:t xml:space="preserve">řízení. Vybraný dodavatel bude pro nesplnění podmínek účasti </w:t>
      </w:r>
      <w:r w:rsidR="00601A19">
        <w:t> ve výběrovém</w:t>
      </w:r>
      <w:r>
        <w:t xml:space="preserve"> řízení vyloučen v souladu s §</w:t>
      </w:r>
      <w:r w:rsidR="00826180">
        <w:t> </w:t>
      </w:r>
      <w:r>
        <w:t>48 ZZVZ.</w:t>
      </w:r>
    </w:p>
    <w:p w14:paraId="044B4FB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83DB881" w14:textId="77777777" w:rsidR="0035531B" w:rsidRDefault="0035531B" w:rsidP="0035531B">
      <w:pPr>
        <w:pStyle w:val="Nadpis1-1"/>
      </w:pPr>
      <w:bookmarkStart w:id="6" w:name="_Toc100225766"/>
      <w:r>
        <w:t>IDENTIFIKAČNÍ ÚDAJE ZADAVATELE</w:t>
      </w:r>
      <w:bookmarkEnd w:id="6"/>
    </w:p>
    <w:p w14:paraId="52DC2054"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1D10CD5" w14:textId="1B483D2B" w:rsidR="0035531B" w:rsidRDefault="0035531B" w:rsidP="0035531B">
      <w:pPr>
        <w:pStyle w:val="Textbezslovn"/>
        <w:spacing w:after="0"/>
      </w:pPr>
      <w:r>
        <w:t>sídlo: Dlážděná 1003/7, Praha 1 Nové Město, PSČ 110</w:t>
      </w:r>
      <w:r w:rsidR="00826180">
        <w:t> </w:t>
      </w:r>
      <w:r>
        <w:t>00</w:t>
      </w:r>
    </w:p>
    <w:p w14:paraId="2BE62ACF" w14:textId="59A47B7B" w:rsidR="0035531B" w:rsidRDefault="0035531B" w:rsidP="0035531B">
      <w:pPr>
        <w:pStyle w:val="Textbezslovn"/>
        <w:spacing w:after="0"/>
      </w:pPr>
      <w:r>
        <w:t>zapsaná</w:t>
      </w:r>
      <w:r w:rsidR="00092CC9">
        <w:t xml:space="preserve"> v </w:t>
      </w:r>
      <w:r>
        <w:t>obchodní rejstříku vedeném Městským soudem</w:t>
      </w:r>
      <w:r w:rsidR="00092CC9">
        <w:t xml:space="preserve"> v</w:t>
      </w:r>
      <w:r w:rsidR="00B3499D">
        <w:t xml:space="preserve"> </w:t>
      </w:r>
      <w:r>
        <w:t>Praze, spisová značka</w:t>
      </w:r>
      <w:r w:rsidR="00845C50">
        <w:t xml:space="preserve"> </w:t>
      </w:r>
      <w:r w:rsidR="00744F6A">
        <w:t>A</w:t>
      </w:r>
      <w:r>
        <w:t>48384</w:t>
      </w:r>
    </w:p>
    <w:p w14:paraId="38052276" w14:textId="77777777" w:rsidR="0035531B" w:rsidRDefault="0035531B" w:rsidP="0035531B">
      <w:pPr>
        <w:pStyle w:val="Textbezslovn"/>
        <w:spacing w:after="0"/>
      </w:pPr>
      <w:r>
        <w:t>IČO: 70994234</w:t>
      </w:r>
    </w:p>
    <w:p w14:paraId="3807EBD9" w14:textId="77777777" w:rsidR="0035531B" w:rsidRDefault="0035531B" w:rsidP="0035531B">
      <w:pPr>
        <w:pStyle w:val="Textbezslovn"/>
        <w:spacing w:after="0"/>
      </w:pPr>
      <w:r>
        <w:t>DIČ: CZ70994234</w:t>
      </w:r>
    </w:p>
    <w:p w14:paraId="22EFBBA6" w14:textId="77777777" w:rsidR="0035531B" w:rsidRDefault="0035531B" w:rsidP="0035531B">
      <w:pPr>
        <w:pStyle w:val="Textbezslovn"/>
        <w:spacing w:after="0"/>
      </w:pPr>
      <w:r>
        <w:lastRenderedPageBreak/>
        <w:t>Identifikátor datové schránky: uccchjm</w:t>
      </w:r>
    </w:p>
    <w:p w14:paraId="61FEA4A5" w14:textId="165E028D" w:rsidR="0035531B" w:rsidRDefault="0035531B" w:rsidP="00B72BD9">
      <w:pPr>
        <w:pStyle w:val="Textbezslovn"/>
        <w:spacing w:after="0"/>
        <w:ind w:left="2127" w:hanging="1390"/>
      </w:pPr>
      <w:r>
        <w:t xml:space="preserve">zastoupená: </w:t>
      </w:r>
      <w:r>
        <w:tab/>
      </w:r>
      <w:r w:rsidRPr="000174E8">
        <w:t>Ing. Mojmírem Nejezchlebem, náměstkem generálního ředitele pro modernizaci dráhy, na zákla</w:t>
      </w:r>
      <w:r w:rsidR="00727219">
        <w:t xml:space="preserve">dě pověření č. 2372 ze dne 26. </w:t>
      </w:r>
      <w:r w:rsidRPr="000174E8">
        <w:t>2. 2018.</w:t>
      </w:r>
    </w:p>
    <w:p w14:paraId="00FF49E1" w14:textId="1E0648E3" w:rsidR="0035531B" w:rsidRDefault="0035531B" w:rsidP="0035531B">
      <w:pPr>
        <w:pStyle w:val="Nadpis1-1"/>
      </w:pPr>
      <w:bookmarkStart w:id="7" w:name="_Toc100225767"/>
      <w:r>
        <w:t>KOMUNIKACE MEZI ZADAVATELEM</w:t>
      </w:r>
      <w:r w:rsidR="00845C50">
        <w:t xml:space="preserve"> a</w:t>
      </w:r>
      <w:r w:rsidR="00727219">
        <w:t xml:space="preserve"> </w:t>
      </w:r>
      <w:r>
        <w:t>DODAVATELEM</w:t>
      </w:r>
      <w:bookmarkEnd w:id="7"/>
    </w:p>
    <w:p w14:paraId="5CC1DA7C" w14:textId="3CFB22A8" w:rsidR="0035531B" w:rsidRDefault="0035531B" w:rsidP="0035531B">
      <w:pPr>
        <w:pStyle w:val="Text1-1"/>
      </w:pPr>
      <w:r>
        <w:t>Veškerá písemná komunikace mezi zadavatelem</w:t>
      </w:r>
      <w:r w:rsidR="00845C50">
        <w:t xml:space="preserve"> a</w:t>
      </w:r>
      <w:r w:rsidR="00727219">
        <w:t xml:space="preserve"> </w:t>
      </w:r>
      <w:r>
        <w:t>dodavateli</w:t>
      </w:r>
      <w:r w:rsidR="00092CC9">
        <w:t xml:space="preserve"> </w:t>
      </w:r>
      <w:r w:rsidR="00601A19">
        <w:t> ve výběrovém</w:t>
      </w:r>
      <w:r>
        <w:t xml:space="preserve"> řízení musí</w:t>
      </w:r>
      <w:r w:rsidR="00092CC9">
        <w:t xml:space="preserve"> v </w:t>
      </w:r>
      <w:r>
        <w:t>souladu</w:t>
      </w:r>
      <w:r w:rsidR="00845C50">
        <w:t xml:space="preserve"> s</w:t>
      </w:r>
      <w:r w:rsidR="00826180">
        <w:t xml:space="preserve"> </w:t>
      </w:r>
      <w:r>
        <w:t>§</w:t>
      </w:r>
      <w:r w:rsidR="00826180">
        <w:t> </w:t>
      </w:r>
      <w:r>
        <w:t>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w:t>
      </w:r>
      <w:r w:rsidR="00826180">
        <w:t xml:space="preserve"> </w:t>
      </w:r>
      <w:r>
        <w:t>komunikace mezi zadavatelem</w:t>
      </w:r>
      <w:r w:rsidR="00845C50">
        <w:t xml:space="preserve"> a </w:t>
      </w:r>
      <w:r>
        <w:t>dodavateli</w:t>
      </w:r>
      <w:r w:rsidR="00092CC9">
        <w:t xml:space="preserve"> </w:t>
      </w:r>
      <w:r w:rsidR="00601A19">
        <w:t> ve výběrovém</w:t>
      </w:r>
      <w:r>
        <w:t xml:space="preserve"> řízení bude ze strany zadavatele probíhat prostřednictvím elektronického nástroje E-ZAK (na adrese: </w:t>
      </w:r>
      <w:hyperlink r:id="rId11" w:history="1">
        <w:r w:rsidR="00FE3CC3" w:rsidRPr="003468DC">
          <w:rPr>
            <w:rStyle w:val="Hypertextovodkaz"/>
            <w:noProof w:val="0"/>
          </w:rPr>
          <w:t>https://zakazky.s</w:t>
        </w:r>
        <w:r w:rsidR="00FE3CC3" w:rsidRPr="00D01AF3">
          <w:rPr>
            <w:rStyle w:val="Hypertextovodkaz"/>
            <w:noProof w:val="0"/>
          </w:rPr>
          <w:t>pravazeleznic.cz/</w:t>
        </w:r>
      </w:hyperlink>
      <w:r>
        <w:t>), který je profilem zadavatele</w:t>
      </w:r>
      <w:r w:rsidR="00845C50">
        <w:t xml:space="preserve"> a</w:t>
      </w:r>
      <w:r w:rsidR="00826180">
        <w:t xml:space="preserve">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3E7A529" w14:textId="096D6C6A" w:rsidR="007256DC" w:rsidRDefault="007256DC" w:rsidP="007256DC">
      <w:pPr>
        <w:pStyle w:val="Text1-1"/>
      </w:pPr>
      <w:r>
        <w:t xml:space="preserve">Kontaktní osobou zadavatele pro </w:t>
      </w:r>
      <w:r w:rsidR="00601A19">
        <w:t xml:space="preserve">výběrové </w:t>
      </w:r>
      <w:r>
        <w:t xml:space="preserve">řízení je: Ing. </w:t>
      </w:r>
      <w:r w:rsidR="00777982">
        <w:t>Petr Dušek</w:t>
      </w:r>
    </w:p>
    <w:p w14:paraId="38B7DA3B" w14:textId="565B3B23" w:rsidR="007256DC" w:rsidRDefault="007256DC" w:rsidP="007256DC">
      <w:pPr>
        <w:pStyle w:val="Textbezslovn"/>
        <w:spacing w:after="0"/>
      </w:pPr>
      <w:r>
        <w:t xml:space="preserve">telefon: </w:t>
      </w:r>
      <w:r>
        <w:tab/>
        <w:t>+420</w:t>
      </w:r>
      <w:r w:rsidR="00B3499D">
        <w:t> </w:t>
      </w:r>
      <w:r w:rsidR="00777982" w:rsidRPr="00777982">
        <w:t>725</w:t>
      </w:r>
      <w:r w:rsidR="00B3499D">
        <w:t> </w:t>
      </w:r>
      <w:r w:rsidR="00777982" w:rsidRPr="00777982">
        <w:t>994</w:t>
      </w:r>
      <w:r w:rsidR="00B3499D">
        <w:t> </w:t>
      </w:r>
      <w:r w:rsidR="00777982" w:rsidRPr="00777982">
        <w:t>040</w:t>
      </w:r>
    </w:p>
    <w:p w14:paraId="003BD617" w14:textId="7F1D6BA9" w:rsidR="007256DC" w:rsidRDefault="007256DC" w:rsidP="007256DC">
      <w:pPr>
        <w:pStyle w:val="Textbezslovn"/>
        <w:spacing w:after="0"/>
      </w:pPr>
      <w:r>
        <w:t xml:space="preserve">e-mail: </w:t>
      </w:r>
      <w:r>
        <w:tab/>
      </w:r>
      <w:r w:rsidR="00777982" w:rsidRPr="00777982">
        <w:t>DusekP@spravazeleznic.cz</w:t>
      </w:r>
    </w:p>
    <w:p w14:paraId="1290DCDE" w14:textId="77777777" w:rsidR="007256DC" w:rsidRDefault="007256DC" w:rsidP="007256D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A75E014" w14:textId="6E41D9FB" w:rsidR="007256DC" w:rsidRPr="00233EB0" w:rsidRDefault="007256DC" w:rsidP="00B3499D">
      <w:pPr>
        <w:pStyle w:val="Zkladntext"/>
        <w:spacing w:after="0" w:line="240" w:lineRule="auto"/>
        <w:ind w:left="2127"/>
        <w:jc w:val="both"/>
      </w:pPr>
      <w:r w:rsidRPr="00233EB0">
        <w:t>Stavební správa západ</w:t>
      </w:r>
    </w:p>
    <w:p w14:paraId="772246A5" w14:textId="7F052ED1" w:rsidR="007256DC" w:rsidRPr="00233EB0" w:rsidRDefault="00777982" w:rsidP="00B3499D">
      <w:pPr>
        <w:pStyle w:val="Textbezslovn"/>
        <w:ind w:left="2127"/>
      </w:pPr>
      <w:r w:rsidRPr="000A67C6">
        <w:t xml:space="preserve">Budova Diamond Point, Ke Štvanici 656/3, 186 00 Praha 8 </w:t>
      </w:r>
      <w:r>
        <w:t>–</w:t>
      </w:r>
      <w:r w:rsidRPr="000A67C6">
        <w:t xml:space="preserve"> Karlín</w:t>
      </w:r>
    </w:p>
    <w:p w14:paraId="22394DC8" w14:textId="567C43BA" w:rsidR="0035531B" w:rsidRDefault="0035531B" w:rsidP="0035531B">
      <w:pPr>
        <w:pStyle w:val="Nadpis1-1"/>
      </w:pPr>
      <w:bookmarkStart w:id="8" w:name="_Toc100225768"/>
      <w:r>
        <w:t>ÚČEL</w:t>
      </w:r>
      <w:r w:rsidR="00845C50">
        <w:t xml:space="preserve"> a</w:t>
      </w:r>
      <w:r w:rsidR="00727360">
        <w:t xml:space="preserve"> </w:t>
      </w:r>
      <w:r>
        <w:t>PŘEDMĚT PLNĚNÍ VEŘEJNÉ ZAKÁZKY</w:t>
      </w:r>
      <w:bookmarkEnd w:id="8"/>
    </w:p>
    <w:p w14:paraId="0B69AC54" w14:textId="77777777" w:rsidR="0035531B" w:rsidRPr="001A1308" w:rsidRDefault="0035531B" w:rsidP="00727360">
      <w:pPr>
        <w:pStyle w:val="Text1-1"/>
        <w:keepNext/>
        <w:rPr>
          <w:b/>
        </w:rPr>
      </w:pPr>
      <w:r w:rsidRPr="001A1308">
        <w:rPr>
          <w:b/>
        </w:rPr>
        <w:t>Účel veřejné zakázky</w:t>
      </w:r>
    </w:p>
    <w:p w14:paraId="7AE4FD97" w14:textId="0AD3754B" w:rsidR="00777982" w:rsidRDefault="00777982" w:rsidP="0035531B">
      <w:pPr>
        <w:pStyle w:val="Textbezslovn"/>
      </w:pPr>
      <w:r>
        <w:rPr>
          <w:rFonts w:eastAsia="Times New Roman" w:cs="Arial"/>
          <w:lang w:eastAsia="cs-CZ"/>
        </w:rPr>
        <w:t>Účelem</w:t>
      </w:r>
      <w:r w:rsidRPr="007E6314">
        <w:rPr>
          <w:rFonts w:eastAsia="Times New Roman" w:cs="Arial"/>
          <w:lang w:eastAsia="cs-CZ"/>
        </w:rPr>
        <w:t xml:space="preserve"> veřejné zakázky je </w:t>
      </w:r>
      <w:r>
        <w:rPr>
          <w:rFonts w:eastAsia="Times New Roman" w:cs="Arial"/>
          <w:lang w:eastAsia="cs-CZ"/>
        </w:rPr>
        <w:t>získat</w:t>
      </w:r>
      <w:r w:rsidR="006528FC">
        <w:rPr>
          <w:rFonts w:eastAsia="Times New Roman" w:cs="Arial"/>
          <w:lang w:eastAsia="cs-CZ"/>
        </w:rPr>
        <w:t xml:space="preserve"> projekt provedení geologick</w:t>
      </w:r>
      <w:r>
        <w:rPr>
          <w:rFonts w:eastAsia="Times New Roman" w:cs="Arial"/>
          <w:lang w:eastAsia="cs-CZ"/>
        </w:rPr>
        <w:t>ých prací</w:t>
      </w:r>
      <w:r w:rsidR="006528FC">
        <w:rPr>
          <w:rFonts w:eastAsia="Times New Roman" w:cs="Arial"/>
          <w:lang w:eastAsia="cs-CZ"/>
        </w:rPr>
        <w:t xml:space="preserve"> a jejich vyhodnocení, aby zadavatel </w:t>
      </w:r>
      <w:r w:rsidR="007B533E">
        <w:rPr>
          <w:rFonts w:eastAsia="Times New Roman" w:cs="Arial"/>
          <w:lang w:eastAsia="cs-CZ"/>
        </w:rPr>
        <w:t>měl</w:t>
      </w:r>
      <w:r w:rsidRPr="007E6314">
        <w:rPr>
          <w:rFonts w:eastAsia="Times New Roman" w:cs="Arial"/>
          <w:lang w:eastAsia="cs-CZ"/>
        </w:rPr>
        <w:t xml:space="preserve"> dostatek geologických a geotechnických informací tak, aby bylo možno vypracovat projekt</w:t>
      </w:r>
      <w:r w:rsidR="00574CDE">
        <w:rPr>
          <w:rFonts w:eastAsia="Times New Roman" w:cs="Arial"/>
          <w:lang w:eastAsia="cs-CZ"/>
        </w:rPr>
        <w:t xml:space="preserve"> </w:t>
      </w:r>
      <w:r w:rsidR="008827B8">
        <w:rPr>
          <w:rFonts w:eastAsia="Times New Roman" w:cs="Arial"/>
          <w:lang w:eastAsia="cs-CZ"/>
        </w:rPr>
        <w:t xml:space="preserve">povrchového úseku trasy a </w:t>
      </w:r>
      <w:r w:rsidR="00574CDE">
        <w:rPr>
          <w:rFonts w:eastAsia="Times New Roman" w:cs="Arial"/>
          <w:lang w:eastAsia="cs-CZ"/>
        </w:rPr>
        <w:t>Krušnohorského tunelu</w:t>
      </w:r>
      <w:r w:rsidRPr="007E6314">
        <w:rPr>
          <w:rFonts w:eastAsia="Times New Roman" w:cs="Arial"/>
          <w:lang w:eastAsia="cs-CZ"/>
        </w:rPr>
        <w:t xml:space="preserve"> na úrovni DÚR pro </w:t>
      </w:r>
      <w:r w:rsidR="00ED62C1">
        <w:rPr>
          <w:rFonts w:eastAsia="Times New Roman" w:cs="Arial"/>
          <w:lang w:eastAsia="cs-CZ"/>
        </w:rPr>
        <w:t xml:space="preserve">dílčí část </w:t>
      </w:r>
      <w:r w:rsidRPr="007E6314">
        <w:rPr>
          <w:rFonts w:eastAsia="Times New Roman" w:cs="Arial"/>
          <w:lang w:eastAsia="cs-CZ"/>
        </w:rPr>
        <w:t>tra</w:t>
      </w:r>
      <w:r w:rsidR="00ED62C1">
        <w:rPr>
          <w:rFonts w:eastAsia="Times New Roman" w:cs="Arial"/>
          <w:lang w:eastAsia="cs-CZ"/>
        </w:rPr>
        <w:t>tě</w:t>
      </w:r>
      <w:r w:rsidRPr="007E6314">
        <w:rPr>
          <w:rFonts w:eastAsia="Times New Roman" w:cs="Arial"/>
          <w:lang w:eastAsia="cs-CZ"/>
        </w:rPr>
        <w:t xml:space="preserve"> RS 4 </w:t>
      </w:r>
      <w:r w:rsidR="00ED62C1">
        <w:rPr>
          <w:rFonts w:eastAsia="Times New Roman" w:cs="Arial"/>
          <w:lang w:eastAsia="cs-CZ"/>
        </w:rPr>
        <w:t xml:space="preserve">Praha – Drážďany, </w:t>
      </w:r>
      <w:r w:rsidRPr="007E6314">
        <w:rPr>
          <w:rFonts w:eastAsia="Times New Roman" w:cs="Arial"/>
          <w:lang w:eastAsia="cs-CZ"/>
        </w:rPr>
        <w:t>v</w:t>
      </w:r>
      <w:r w:rsidR="00826180">
        <w:rPr>
          <w:rFonts w:eastAsia="Times New Roman" w:cs="Arial"/>
          <w:lang w:eastAsia="cs-CZ"/>
        </w:rPr>
        <w:t xml:space="preserve"> </w:t>
      </w:r>
      <w:r w:rsidRPr="007E6314">
        <w:rPr>
          <w:rFonts w:eastAsia="Times New Roman" w:cs="Arial"/>
          <w:lang w:eastAsia="cs-CZ"/>
        </w:rPr>
        <w:t xml:space="preserve">úseku </w:t>
      </w:r>
      <w:r w:rsidR="008827B8">
        <w:rPr>
          <w:rFonts w:eastAsia="Times New Roman" w:cs="Arial"/>
          <w:lang w:eastAsia="cs-CZ"/>
        </w:rPr>
        <w:t xml:space="preserve">Ústí nad Labem </w:t>
      </w:r>
      <w:r w:rsidR="007B533E">
        <w:rPr>
          <w:rFonts w:eastAsia="Times New Roman" w:cs="Arial"/>
          <w:lang w:eastAsia="cs-CZ"/>
        </w:rPr>
        <w:t xml:space="preserve">– </w:t>
      </w:r>
      <w:r w:rsidRPr="007E6314">
        <w:rPr>
          <w:rFonts w:eastAsia="Times New Roman" w:cs="Arial"/>
          <w:lang w:eastAsia="cs-CZ"/>
        </w:rPr>
        <w:t xml:space="preserve">státní hranice </w:t>
      </w:r>
      <w:r>
        <w:rPr>
          <w:rFonts w:eastAsia="Times New Roman" w:cs="Arial"/>
          <w:lang w:eastAsia="cs-CZ"/>
        </w:rPr>
        <w:t>Č</w:t>
      </w:r>
      <w:r w:rsidRPr="007E6314">
        <w:rPr>
          <w:rFonts w:eastAsia="Times New Roman" w:cs="Arial"/>
          <w:lang w:eastAsia="cs-CZ"/>
        </w:rPr>
        <w:t>R/SRN.</w:t>
      </w:r>
    </w:p>
    <w:p w14:paraId="03770414" w14:textId="4365D77F" w:rsidR="0035531B" w:rsidRPr="001A1308" w:rsidRDefault="002C0FCA" w:rsidP="00727360">
      <w:pPr>
        <w:pStyle w:val="Text1-1"/>
        <w:keepNext/>
        <w:rPr>
          <w:b/>
        </w:rPr>
      </w:pPr>
      <w:r>
        <w:rPr>
          <w:b/>
        </w:rPr>
        <w:t>P</w:t>
      </w:r>
      <w:r w:rsidR="0035531B" w:rsidRPr="001A1308">
        <w:rPr>
          <w:b/>
        </w:rPr>
        <w:t>ředmět plnění veřejné zakázky</w:t>
      </w:r>
    </w:p>
    <w:p w14:paraId="0764A539" w14:textId="294BFE72" w:rsidR="008827B8" w:rsidRPr="008827B8" w:rsidRDefault="002C0FCA" w:rsidP="00B24374">
      <w:pPr>
        <w:pStyle w:val="Text1-1"/>
      </w:pPr>
      <w:r>
        <w:t>P</w:t>
      </w:r>
      <w:r w:rsidR="008827B8" w:rsidRPr="008827B8">
        <w:t>ředmět</w:t>
      </w:r>
      <w:r w:rsidR="0042353E">
        <w:t>em</w:t>
      </w:r>
      <w:r w:rsidR="008827B8" w:rsidRPr="008827B8">
        <w:t xml:space="preserve"> Veřejné zakázky je výkon geologické služby, tj, vypracování projektu, sled, řízení a vyhodnocení geologických prací pro tunelovou část trasy (portál Krušnohorského tunelu – státní hranice CZ/SRN)</w:t>
      </w:r>
      <w:r w:rsidR="00B24374">
        <w:t xml:space="preserve">, včetně </w:t>
      </w:r>
      <w:r w:rsidR="00B24374" w:rsidRPr="00B24374">
        <w:rPr>
          <w:rFonts w:ascii="Verdana" w:eastAsiaTheme="minorHAnsi" w:hAnsi="Verdana"/>
        </w:rPr>
        <w:t>provedení povrchové geofyziky v oblasti portálu tunelu, oblasti Krušnohorského zlomu a OPVZ Gottleuba</w:t>
      </w:r>
      <w:r w:rsidR="008827B8" w:rsidRPr="008827B8">
        <w:t xml:space="preserve"> a včetně hydrogeologického průzkumu vodních zdrojů v</w:t>
      </w:r>
      <w:r w:rsidR="00380166">
        <w:t xml:space="preserve"> </w:t>
      </w:r>
      <w:r w:rsidR="008827B8" w:rsidRPr="008827B8">
        <w:t xml:space="preserve">území dotčeném výstavbou a provozem Krušnohorského tunelu. </w:t>
      </w:r>
    </w:p>
    <w:p w14:paraId="1B023565" w14:textId="60899243" w:rsidR="004C5CA0" w:rsidRPr="00B15D14" w:rsidRDefault="004C5CA0" w:rsidP="004C5CA0">
      <w:pPr>
        <w:pStyle w:val="Textbezslovn"/>
        <w:rPr>
          <w:rFonts w:ascii="Verdana" w:hAnsi="Verdana" w:cs="Arial"/>
        </w:rPr>
      </w:pPr>
      <w:r>
        <w:rPr>
          <w:rFonts w:eastAsia="Times New Roman" w:cs="Arial"/>
          <w:lang w:eastAsia="cs-CZ"/>
        </w:rPr>
        <w:t>Součástí plnění veřejné zakázky je také p</w:t>
      </w:r>
      <w:r w:rsidRPr="005C5BF3">
        <w:rPr>
          <w:rFonts w:eastAsia="Times New Roman" w:cs="Arial"/>
          <w:lang w:eastAsia="cs-CZ"/>
        </w:rPr>
        <w:t>oskytování</w:t>
      </w:r>
      <w:r>
        <w:rPr>
          <w:rFonts w:ascii="Verdana" w:hAnsi="Verdana" w:cs="Arial"/>
        </w:rPr>
        <w:t xml:space="preserve"> součinnosti a projednání s</w:t>
      </w:r>
      <w:r w:rsidR="00B67FA9">
        <w:rPr>
          <w:rFonts w:ascii="Verdana" w:hAnsi="Verdana" w:cs="Arial"/>
        </w:rPr>
        <w:t> </w:t>
      </w:r>
      <w:r>
        <w:rPr>
          <w:rFonts w:ascii="Verdana" w:hAnsi="Verdana" w:cs="Arial"/>
        </w:rPr>
        <w:t>dotčeným</w:t>
      </w:r>
      <w:r w:rsidR="00B67FA9">
        <w:rPr>
          <w:rFonts w:ascii="Verdana" w:hAnsi="Verdana" w:cs="Arial"/>
        </w:rPr>
        <w:t>i orgány státní správy, vlastníky pozemků</w:t>
      </w:r>
      <w:r>
        <w:rPr>
          <w:rFonts w:ascii="Verdana" w:hAnsi="Verdana" w:cs="Arial"/>
        </w:rPr>
        <w:t xml:space="preserve">, </w:t>
      </w:r>
      <w:r w:rsidR="00B67FA9">
        <w:rPr>
          <w:rFonts w:ascii="Verdana" w:hAnsi="Verdana" w:cs="Arial"/>
        </w:rPr>
        <w:t xml:space="preserve">vlastníky infrastruktury, </w:t>
      </w:r>
      <w:r>
        <w:rPr>
          <w:rFonts w:ascii="Verdana" w:hAnsi="Verdana" w:cs="Arial"/>
        </w:rPr>
        <w:t xml:space="preserve">provozovatelem vodohospodářské infrastruktury, Českou geologickou službou, Českým báňským úřadem, dotčenými obcemi a uživateli vodních zdrojů a dalšími zainteresovanými stranami. </w:t>
      </w:r>
    </w:p>
    <w:p w14:paraId="3EC71E96" w14:textId="3F67AF32" w:rsidR="004C5CA0" w:rsidRDefault="004C5CA0" w:rsidP="004C5CA0">
      <w:pPr>
        <w:pStyle w:val="Text1-1"/>
        <w:numPr>
          <w:ilvl w:val="0"/>
          <w:numId w:val="0"/>
        </w:numPr>
        <w:ind w:left="737"/>
      </w:pPr>
      <w:r w:rsidRPr="005C5BF3">
        <w:t>Díl</w:t>
      </w:r>
      <w:r>
        <w:t>o</w:t>
      </w:r>
      <w:r w:rsidRPr="005C5BF3">
        <w:t xml:space="preserve"> bude vypracován</w:t>
      </w:r>
      <w:r>
        <w:t>o</w:t>
      </w:r>
      <w:r w:rsidRPr="005C5BF3">
        <w:t xml:space="preserve"> v českém a německém jazyce</w:t>
      </w:r>
      <w:r w:rsidR="006D70CA">
        <w:t xml:space="preserve"> (s výjimkou hydrogeologického průzkumu vodních zdrojů, který je vypracován pouze v českém jazyce)</w:t>
      </w:r>
      <w:r w:rsidRPr="005C5BF3">
        <w:t xml:space="preserve">. </w:t>
      </w:r>
    </w:p>
    <w:p w14:paraId="0D4439D1" w14:textId="5D01CC09" w:rsidR="004C5CA0" w:rsidRDefault="004C5CA0" w:rsidP="004C5CA0">
      <w:pPr>
        <w:pStyle w:val="Text1-1"/>
        <w:numPr>
          <w:ilvl w:val="0"/>
          <w:numId w:val="0"/>
        </w:numPr>
        <w:ind w:left="737"/>
      </w:pPr>
      <w:r>
        <w:t>Bližší specifikace předmětu plnění veřejné zakázky je upravena v dalších částech zadávací dokumentace.</w:t>
      </w:r>
    </w:p>
    <w:p w14:paraId="30E47E0C" w14:textId="77777777" w:rsidR="00652EFD" w:rsidRDefault="00652EFD" w:rsidP="00727360">
      <w:pPr>
        <w:pStyle w:val="Text1-1"/>
        <w:keepNext/>
      </w:pPr>
      <w:r>
        <w:t>Klasifikace předmětu veřejné zakázky</w:t>
      </w:r>
    </w:p>
    <w:p w14:paraId="48C467D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220D6DB6" w14:textId="77777777" w:rsidR="00240403" w:rsidRDefault="00240403" w:rsidP="00240403">
      <w:pPr>
        <w:pStyle w:val="Text1-1"/>
        <w:numPr>
          <w:ilvl w:val="0"/>
          <w:numId w:val="0"/>
        </w:numPr>
        <w:spacing w:after="0"/>
        <w:ind w:left="737"/>
      </w:pPr>
      <w:r w:rsidRPr="007167FE">
        <w:t xml:space="preserve">kód CPV </w:t>
      </w:r>
      <w:r>
        <w:t>71351910-5 Geologické služby</w:t>
      </w:r>
    </w:p>
    <w:p w14:paraId="77A85DEE" w14:textId="5BFC1112" w:rsidR="00652EFD" w:rsidRDefault="00240403" w:rsidP="00240403">
      <w:pPr>
        <w:pStyle w:val="Text1-1"/>
        <w:numPr>
          <w:ilvl w:val="0"/>
          <w:numId w:val="0"/>
        </w:numPr>
        <w:ind w:left="737"/>
      </w:pPr>
      <w:r w:rsidRPr="00B42712">
        <w:t>kód CPV 71332000-4 Geotechnické služby</w:t>
      </w:r>
    </w:p>
    <w:p w14:paraId="11286BA6" w14:textId="77777777" w:rsidR="0035531B" w:rsidRDefault="00652EFD" w:rsidP="00652EFD">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56B68044" w14:textId="418FAB24" w:rsidR="0035531B" w:rsidRDefault="0035531B" w:rsidP="006F6B09">
      <w:pPr>
        <w:pStyle w:val="Nadpis1-1"/>
      </w:pPr>
      <w:bookmarkStart w:id="9" w:name="_Toc100225769"/>
      <w:r>
        <w:t>ZDROJE FINANCOVÁNÍ</w:t>
      </w:r>
      <w:r w:rsidR="00845C50">
        <w:t xml:space="preserve"> a </w:t>
      </w:r>
      <w:r>
        <w:t>PŘEDPOKLÁDANÁ HODNOTA VEŘEJNÉ ZAKÁZKY</w:t>
      </w:r>
      <w:bookmarkEnd w:id="9"/>
    </w:p>
    <w:p w14:paraId="32639D0D" w14:textId="47AC96EB" w:rsidR="0035531B" w:rsidRDefault="0035531B" w:rsidP="0035531B">
      <w:pPr>
        <w:pStyle w:val="Text1-1"/>
      </w:pPr>
      <w:r>
        <w:t>Předpokládá se spolufinancování této veřejné zakázky jak</w:t>
      </w:r>
      <w:r w:rsidR="0060115D">
        <w:t xml:space="preserve"> z</w:t>
      </w:r>
      <w:r w:rsidR="006D0813">
        <w:t xml:space="preserve"> </w:t>
      </w:r>
      <w:r>
        <w:t xml:space="preserve">prostředků České republiky </w:t>
      </w:r>
      <w:r w:rsidR="006D0813">
        <w:t>–</w:t>
      </w:r>
      <w:r>
        <w:t xml:space="preserve"> Státního fondu dopravní infrastruktury, tak i</w:t>
      </w:r>
      <w:r w:rsidR="0060115D">
        <w:t xml:space="preserve"> z </w:t>
      </w:r>
      <w:r>
        <w:t xml:space="preserve">prostředků Evropské unie </w:t>
      </w:r>
      <w:r w:rsidR="004D3633">
        <w:t xml:space="preserve">– </w:t>
      </w:r>
      <w:r w:rsidR="004D3633" w:rsidRPr="00191AB6">
        <w:t>Nástroje pro propojení Evropy (CEF)</w:t>
      </w:r>
      <w:r>
        <w:t>.</w:t>
      </w:r>
    </w:p>
    <w:p w14:paraId="328CC83A" w14:textId="70D2FAD8" w:rsidR="0035531B" w:rsidRDefault="0035531B" w:rsidP="0035531B">
      <w:pPr>
        <w:pStyle w:val="Text1-1"/>
      </w:pPr>
      <w:r>
        <w:t>Konečným příjemcem prostředků ze zdrojů uvedených</w:t>
      </w:r>
      <w:r w:rsidR="00092CC9">
        <w:t xml:space="preserve"> v</w:t>
      </w:r>
      <w:r w:rsidR="006D0813">
        <w:t xml:space="preserve"> </w:t>
      </w:r>
      <w:r>
        <w:t>článku 5.1 těchto Pokynů je Správa železni</w:t>
      </w:r>
      <w:r w:rsidR="00040961">
        <w:t>c</w:t>
      </w:r>
      <w:r>
        <w:t>, státní organizace, se sídlem Praha 1</w:t>
      </w:r>
      <w:r w:rsidR="00966BDD">
        <w:t>,</w:t>
      </w:r>
      <w:r>
        <w:t xml:space="preserve"> Nové Město, Dlážděná 1003/7, PSČ 110 00 (</w:t>
      </w:r>
      <w:r w:rsidR="001576AE">
        <w:t>Z</w:t>
      </w:r>
      <w:r>
        <w:t>adavatel).</w:t>
      </w:r>
    </w:p>
    <w:p w14:paraId="1B268091" w14:textId="2670201D" w:rsidR="00732BA6" w:rsidRDefault="004F3F77" w:rsidP="00732BA6">
      <w:pPr>
        <w:pStyle w:val="Text1-1"/>
      </w:pPr>
      <w:r>
        <w:t xml:space="preserve">Zadavatel nestanovil předpokládanou hodnotu veřejné zakázky. </w:t>
      </w:r>
      <w:r w:rsidR="00732BA6">
        <w:t xml:space="preserve">Maximální a nepřekročitelná cena, zahrnující veškeré náklady spojené s plněním veřejné zakázky činí </w:t>
      </w:r>
      <w:r w:rsidR="00732BA6" w:rsidRPr="00732BA6">
        <w:rPr>
          <w:b/>
        </w:rPr>
        <w:t>8 650 000</w:t>
      </w:r>
      <w:r w:rsidR="00732BA6" w:rsidRPr="003836F9">
        <w:rPr>
          <w:b/>
        </w:rPr>
        <w:t>,-</w:t>
      </w:r>
      <w:r w:rsidR="00732BA6" w:rsidRPr="003836F9">
        <w:t xml:space="preserve"> </w:t>
      </w:r>
      <w:r w:rsidR="00732BA6" w:rsidRPr="003836F9">
        <w:rPr>
          <w:b/>
        </w:rPr>
        <w:t>Kč</w:t>
      </w:r>
      <w:r w:rsidR="00732BA6" w:rsidRPr="00C2138E">
        <w:t xml:space="preserve"> (bez </w:t>
      </w:r>
      <w:r w:rsidR="00732BA6">
        <w:t>DPH).</w:t>
      </w:r>
    </w:p>
    <w:p w14:paraId="413A982D" w14:textId="45E4C8C4" w:rsidR="00732BA6" w:rsidRDefault="00732BA6" w:rsidP="00732BA6">
      <w:pPr>
        <w:pStyle w:val="Text1-1"/>
      </w:pPr>
      <w:r w:rsidRPr="00732BA6">
        <w:t xml:space="preserve">Podání nabídky s nabídkovou cenou v korunách českých bez DPH za předmět této veřejné zakázky vyšší než je maximální </w:t>
      </w:r>
      <w:r>
        <w:t>cena</w:t>
      </w:r>
      <w:r w:rsidRPr="00732BA6">
        <w:t xml:space="preserve"> této veřejné zakázky dle článku </w:t>
      </w:r>
      <w:r>
        <w:t>5</w:t>
      </w:r>
      <w:r w:rsidRPr="00732BA6">
        <w:t>.</w:t>
      </w:r>
      <w:r>
        <w:t>3</w:t>
      </w:r>
      <w:r w:rsidRPr="00732BA6">
        <w:t xml:space="preserve"> této zadávací dokumentace bude zadavatelem posouzeno jako nesplnění zadávacích podmínek a bude mít za následek vyloučení účastníka </w:t>
      </w:r>
      <w:r w:rsidR="00601A19">
        <w:t>z výběrového</w:t>
      </w:r>
      <w:r w:rsidRPr="00732BA6">
        <w:t xml:space="preserve"> řízení</w:t>
      </w:r>
      <w:r>
        <w:t>.</w:t>
      </w:r>
    </w:p>
    <w:p w14:paraId="798DEA65" w14:textId="6D739361" w:rsidR="0035531B" w:rsidRDefault="0035531B" w:rsidP="006F6B09">
      <w:pPr>
        <w:pStyle w:val="Nadpis1-1"/>
      </w:pPr>
      <w:bookmarkStart w:id="10" w:name="_Toc100225770"/>
      <w:r>
        <w:t>OBSAH ZADÁVACÍ DOKUMENTACE</w:t>
      </w:r>
      <w:bookmarkEnd w:id="10"/>
    </w:p>
    <w:p w14:paraId="3EDDEDE8" w14:textId="6EDE66C9" w:rsidR="008E43D1" w:rsidRDefault="008E43D1" w:rsidP="008E43D1">
      <w:pPr>
        <w:pStyle w:val="Text1-1"/>
      </w:pPr>
      <w:r>
        <w:t xml:space="preserve">Zadávací dokumentaci tvoří následující dokumenty obsahující zadávací podmínky, zpřístupňované dodavatelům ode dne </w:t>
      </w:r>
      <w:r w:rsidR="00D1531E">
        <w:t>zahájení výběrového řízení</w:t>
      </w:r>
      <w:r>
        <w:t>:</w:t>
      </w:r>
    </w:p>
    <w:p w14:paraId="62FCC548" w14:textId="77777777" w:rsidR="008E43D1" w:rsidRPr="00ED116C" w:rsidRDefault="008E43D1" w:rsidP="008E43D1">
      <w:pPr>
        <w:pStyle w:val="Textbezslovn"/>
        <w:tabs>
          <w:tab w:val="left" w:pos="1701"/>
        </w:tabs>
        <w:ind w:left="1701" w:hanging="964"/>
        <w:rPr>
          <w:b/>
        </w:rPr>
      </w:pPr>
      <w:r w:rsidRPr="00ED116C">
        <w:rPr>
          <w:b/>
        </w:rPr>
        <w:t>DÍL 1</w:t>
      </w:r>
      <w:r w:rsidRPr="00ED116C">
        <w:rPr>
          <w:b/>
        </w:rPr>
        <w:tab/>
        <w:t>POŽADAVKY A PODMÍNKY PRO ZPRACOVÁNÍ NABÍDKY</w:t>
      </w:r>
    </w:p>
    <w:p w14:paraId="1629397E" w14:textId="77777777" w:rsidR="008E43D1" w:rsidRDefault="008E43D1" w:rsidP="008E43D1">
      <w:pPr>
        <w:pStyle w:val="Textbezslovn"/>
        <w:tabs>
          <w:tab w:val="left" w:pos="1701"/>
        </w:tabs>
        <w:ind w:left="1701" w:hanging="964"/>
      </w:pPr>
      <w:r>
        <w:t>Část 1</w:t>
      </w:r>
      <w:r>
        <w:tab/>
        <w:t>Pokyny pro dodavatele včetně příloh</w:t>
      </w:r>
    </w:p>
    <w:p w14:paraId="468F648D" w14:textId="77777777" w:rsidR="008E43D1" w:rsidRPr="00ED116C" w:rsidRDefault="008E43D1" w:rsidP="008E43D1">
      <w:pPr>
        <w:pStyle w:val="Textbezslovn"/>
        <w:tabs>
          <w:tab w:val="left" w:pos="1701"/>
        </w:tabs>
        <w:ind w:left="1701" w:hanging="964"/>
        <w:rPr>
          <w:b/>
        </w:rPr>
      </w:pPr>
      <w:r w:rsidRPr="00ED116C">
        <w:rPr>
          <w:b/>
        </w:rPr>
        <w:t>DÍL 2</w:t>
      </w:r>
      <w:r w:rsidRPr="00ED116C">
        <w:rPr>
          <w:b/>
        </w:rPr>
        <w:tab/>
        <w:t>SMLOUVA O DÍLO</w:t>
      </w:r>
    </w:p>
    <w:p w14:paraId="06113D88" w14:textId="77777777" w:rsidR="008E43D1" w:rsidRDefault="008E43D1" w:rsidP="008E43D1">
      <w:pPr>
        <w:pStyle w:val="Textbezslovn"/>
        <w:tabs>
          <w:tab w:val="left" w:pos="1701"/>
        </w:tabs>
        <w:ind w:left="1701" w:hanging="964"/>
        <w:jc w:val="left"/>
      </w:pPr>
      <w:r>
        <w:t>Část 1</w:t>
      </w:r>
      <w:r>
        <w:tab/>
        <w:t xml:space="preserve">Smlouva o dílo včetně </w:t>
      </w:r>
      <w:r w:rsidRPr="002B22A0">
        <w:t>Zvláštních techni</w:t>
      </w:r>
      <w:r>
        <w:t>ckých podmínek pro zpracování a </w:t>
      </w:r>
      <w:r w:rsidRPr="002B22A0">
        <w:t>dalších příloh</w:t>
      </w:r>
    </w:p>
    <w:p w14:paraId="5E7248BF" w14:textId="77777777" w:rsidR="008E43D1" w:rsidRDefault="008E43D1" w:rsidP="008E43D1">
      <w:pPr>
        <w:pStyle w:val="Text1-1"/>
        <w:keepNext/>
        <w:spacing w:after="0"/>
        <w:jc w:val="left"/>
      </w:pPr>
      <w:r w:rsidRPr="002B22A0">
        <w:t>Zadávací dokumentace je přístupná na profilu zadavatele</w:t>
      </w:r>
      <w:r>
        <w:t xml:space="preserve"> na adrese:</w:t>
      </w:r>
    </w:p>
    <w:p w14:paraId="615DA605" w14:textId="77777777" w:rsidR="008E43D1" w:rsidRPr="002B22A0" w:rsidRDefault="009F717C" w:rsidP="008E43D1">
      <w:pPr>
        <w:pStyle w:val="Text1-1"/>
        <w:numPr>
          <w:ilvl w:val="0"/>
          <w:numId w:val="0"/>
        </w:numPr>
        <w:spacing w:after="0"/>
        <w:ind w:left="737"/>
        <w:jc w:val="left"/>
        <w:rPr>
          <w:rStyle w:val="Hypertextovodkaz"/>
          <w:noProof w:val="0"/>
          <w:color w:val="auto"/>
          <w:u w:val="none"/>
        </w:rPr>
      </w:pPr>
      <w:hyperlink r:id="rId12" w:history="1">
        <w:r w:rsidR="008E43D1" w:rsidRPr="002B22A0">
          <w:rPr>
            <w:rStyle w:val="Hypertextovodkaz"/>
            <w:noProof w:val="0"/>
          </w:rPr>
          <w:t>https://zakazky.spravazeleznic.cz/</w:t>
        </w:r>
      </w:hyperlink>
      <w:r w:rsidR="008E43D1" w:rsidRPr="002B22A0">
        <w:rPr>
          <w:rStyle w:val="Hypertextovodkaz"/>
          <w:noProof w:val="0"/>
          <w:color w:val="auto"/>
          <w:u w:val="none"/>
        </w:rPr>
        <w:t>.</w:t>
      </w:r>
    </w:p>
    <w:p w14:paraId="60B6F777" w14:textId="77777777" w:rsidR="008E43D1" w:rsidRPr="002B22A0" w:rsidRDefault="008E43D1" w:rsidP="008E43D1">
      <w:pPr>
        <w:pStyle w:val="Text1-1"/>
        <w:numPr>
          <w:ilvl w:val="0"/>
          <w:numId w:val="0"/>
        </w:numPr>
        <w:spacing w:after="0"/>
        <w:ind w:left="737"/>
        <w:rPr>
          <w:rStyle w:val="Hypertextovodkaz"/>
          <w:noProof w:val="0"/>
          <w:color w:val="auto"/>
          <w:u w:val="none"/>
        </w:rPr>
      </w:pPr>
    </w:p>
    <w:p w14:paraId="66406E6A" w14:textId="77777777" w:rsidR="008E43D1" w:rsidRPr="002B22A0" w:rsidRDefault="008E43D1" w:rsidP="008E43D1">
      <w:pPr>
        <w:pStyle w:val="Text1-1"/>
        <w:spacing w:after="0"/>
        <w:jc w:val="left"/>
        <w:rPr>
          <w:rFonts w:eastAsia="Calibri"/>
          <w:szCs w:val="20"/>
        </w:rPr>
      </w:pPr>
      <w:r w:rsidRPr="002B22A0">
        <w:rPr>
          <w:szCs w:val="20"/>
        </w:rPr>
        <w:t>Zadavatel umožňuje dodavateli přístup ke</w:t>
      </w:r>
      <w:r>
        <w:rPr>
          <w:szCs w:val="20"/>
        </w:rPr>
        <w:t xml:space="preserve"> </w:t>
      </w:r>
      <w:r w:rsidRPr="002B22A0">
        <w:rPr>
          <w:szCs w:val="20"/>
        </w:rPr>
        <w:t>všem svým interním předpisům následujícím způsobem:</w:t>
      </w:r>
    </w:p>
    <w:p w14:paraId="50D8BEB6" w14:textId="77777777" w:rsidR="008E43D1" w:rsidRPr="008D5AB3" w:rsidRDefault="009F717C" w:rsidP="008E43D1">
      <w:pPr>
        <w:spacing w:after="0"/>
        <w:ind w:left="737"/>
        <w:rPr>
          <w:rFonts w:cs="Calibri"/>
          <w:szCs w:val="20"/>
        </w:rPr>
      </w:pPr>
      <w:hyperlink r:id="rId13" w:history="1">
        <w:r w:rsidR="008E43D1" w:rsidRPr="008D5AB3">
          <w:rPr>
            <w:rStyle w:val="Hypertextovodkaz"/>
            <w:szCs w:val="20"/>
          </w:rPr>
          <w:t>https://www.tudc.cz/</w:t>
        </w:r>
      </w:hyperlink>
      <w:r w:rsidR="008E43D1" w:rsidRPr="008D5AB3">
        <w:rPr>
          <w:rStyle w:val="Hypertextovodkaz"/>
          <w:sz w:val="16"/>
          <w:u w:val="none"/>
        </w:rPr>
        <w:t xml:space="preserve"> </w:t>
      </w:r>
      <w:r w:rsidR="008E43D1" w:rsidRPr="008D5AB3">
        <w:rPr>
          <w:rFonts w:cs="Calibri"/>
          <w:szCs w:val="20"/>
        </w:rPr>
        <w:t>nebo</w:t>
      </w:r>
    </w:p>
    <w:p w14:paraId="26191CAB" w14:textId="77777777" w:rsidR="008E43D1" w:rsidRPr="008D5AB3" w:rsidRDefault="009F717C" w:rsidP="008E43D1">
      <w:pPr>
        <w:spacing w:after="120"/>
        <w:ind w:left="737"/>
        <w:rPr>
          <w:rFonts w:cs="Calibri"/>
          <w:szCs w:val="20"/>
        </w:rPr>
      </w:pPr>
      <w:hyperlink r:id="rId14" w:history="1">
        <w:r w:rsidR="008E43D1" w:rsidRPr="008D5AB3">
          <w:rPr>
            <w:rStyle w:val="Hypertextovodkaz"/>
            <w:szCs w:val="20"/>
          </w:rPr>
          <w:t>https://www.spravazeleznic.cz/o-nas/vnitrni-predpisy-spravy-zeleznic/dokumenty-a-predpisy</w:t>
        </w:r>
      </w:hyperlink>
      <w:r w:rsidR="008E43D1" w:rsidRPr="008D5AB3">
        <w:rPr>
          <w:rFonts w:cs="Calibri"/>
          <w:szCs w:val="20"/>
        </w:rPr>
        <w:t>.</w:t>
      </w:r>
    </w:p>
    <w:p w14:paraId="2C6D89B7" w14:textId="77777777" w:rsidR="008E43D1" w:rsidRDefault="008E43D1" w:rsidP="008E43D1">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1DC86D99" w14:textId="77777777" w:rsidR="002941BF" w:rsidRDefault="002941BF" w:rsidP="002941BF">
      <w:pPr>
        <w:pStyle w:val="Text1-1"/>
      </w:pPr>
      <w:r>
        <w:t>Seznam podkladů pro zpracování předmětu plnění veřejné zakázky je uveden v čl. 3 Přílohy č. 3c Zvláštní technické podmínky Smlouvy o dílo, jejíž závazný vzor tvoří Díl 2 zadávací dokumentace, a to vč. podrobností o jejich předání zadavatelem.</w:t>
      </w:r>
    </w:p>
    <w:p w14:paraId="2D2138C9" w14:textId="795C17A2" w:rsidR="002941BF" w:rsidRDefault="002941BF" w:rsidP="002941BF">
      <w:pPr>
        <w:pStyle w:val="Text1-1"/>
        <w:numPr>
          <w:ilvl w:val="0"/>
          <w:numId w:val="0"/>
        </w:numPr>
        <w:ind w:left="737"/>
      </w:pPr>
    </w:p>
    <w:p w14:paraId="520B6BCE" w14:textId="0400B1DE" w:rsidR="0035531B" w:rsidRDefault="0035531B" w:rsidP="00CC4380">
      <w:pPr>
        <w:pStyle w:val="Nadpis1-1"/>
      </w:pPr>
      <w:bookmarkStart w:id="11" w:name="_Toc100225771"/>
      <w:r>
        <w:t>VYSVĚTLENÍ, ZMĚNY</w:t>
      </w:r>
      <w:r w:rsidR="00845C50">
        <w:t xml:space="preserve"> a</w:t>
      </w:r>
      <w:r w:rsidR="00571E6A">
        <w:t xml:space="preserve"> </w:t>
      </w:r>
      <w:r>
        <w:t>DOPLNĚNÍ ZADÁVACÍ DOKUMENTACE</w:t>
      </w:r>
      <w:bookmarkEnd w:id="11"/>
    </w:p>
    <w:p w14:paraId="1B33A910" w14:textId="5D039D68" w:rsidR="0035531B" w:rsidRDefault="0035531B" w:rsidP="0035531B">
      <w:pPr>
        <w:pStyle w:val="Text1-1"/>
      </w:pPr>
      <w:r>
        <w:t>Dodavatel je oprávněn</w:t>
      </w:r>
      <w:r w:rsidR="00092CC9">
        <w:t xml:space="preserve"> v</w:t>
      </w:r>
      <w:r w:rsidR="00571E6A">
        <w:t xml:space="preserve"> </w:t>
      </w:r>
      <w:r>
        <w:t>souladu</w:t>
      </w:r>
      <w:r w:rsidR="00845C50">
        <w:t xml:space="preserve"> s</w:t>
      </w:r>
      <w:r w:rsidR="00571E6A">
        <w:t xml:space="preserve"> </w:t>
      </w:r>
      <w:r>
        <w:t>ustanovením §</w:t>
      </w:r>
      <w:r w:rsidR="00571E6A">
        <w:t> </w:t>
      </w:r>
      <w:r>
        <w:t>98 ZZVZ podávat žádosti</w:t>
      </w:r>
      <w:r w:rsidR="00092CC9">
        <w:t xml:space="preserve"> o</w:t>
      </w:r>
      <w:r w:rsidR="00571E6A">
        <w:t xml:space="preserve"> </w:t>
      </w:r>
      <w:r>
        <w:t xml:space="preserve">vysvětlení zadávací dokumentace prostřednictvím elektronického nástroje E-ZAK na adrese: </w:t>
      </w:r>
      <w:hyperlink r:id="rId15" w:history="1">
        <w:r w:rsidR="00B71993" w:rsidRPr="003468DC">
          <w:rPr>
            <w:rStyle w:val="Hypertextovodkaz"/>
            <w:noProof w:val="0"/>
          </w:rPr>
          <w:t>https://zakazky.s</w:t>
        </w:r>
        <w:r w:rsidR="00B71993" w:rsidRPr="00D01AF3">
          <w:rPr>
            <w:rStyle w:val="Hypertextovodkaz"/>
            <w:noProof w:val="0"/>
          </w:rPr>
          <w:t>pravazeleznic.cz/</w:t>
        </w:r>
      </w:hyperlink>
      <w:r>
        <w:t>, případně jinou formou písemné elektronické komunikace. Při</w:t>
      </w:r>
      <w:r w:rsidR="00571E6A">
        <w:t xml:space="preserve"> </w:t>
      </w:r>
      <w:r>
        <w:t>komunikaci uskutečňované prostřednictvím datové schránky dodavatel</w:t>
      </w:r>
      <w:r w:rsidR="00092CC9">
        <w:t xml:space="preserve"> v </w:t>
      </w:r>
      <w:r>
        <w:t xml:space="preserve">žádosti uvede kontaktní osobu zadavatele pro </w:t>
      </w:r>
      <w:r w:rsidR="00601A19">
        <w:t xml:space="preserve">výběrové </w:t>
      </w:r>
      <w:r>
        <w:t>řízení. Zadavatel bude na žádosti</w:t>
      </w:r>
      <w:r w:rsidR="00092CC9">
        <w:t xml:space="preserve"> o</w:t>
      </w:r>
      <w:r w:rsidR="00571E6A">
        <w:t xml:space="preserve"> </w:t>
      </w:r>
      <w:r>
        <w:t xml:space="preserve">vysvětlení zadávací dokumentace odpovídat pouze prostřednictvím elektronického nástroje E-ZAK na adrese: </w:t>
      </w:r>
      <w:hyperlink r:id="rId16" w:history="1">
        <w:r w:rsidR="00B71993" w:rsidRPr="003468DC">
          <w:rPr>
            <w:rStyle w:val="Hypertextovodkaz"/>
            <w:noProof w:val="0"/>
          </w:rPr>
          <w:t>https://zakazky.s</w:t>
        </w:r>
        <w:r w:rsidR="00B71993" w:rsidRPr="00D01AF3">
          <w:rPr>
            <w:rStyle w:val="Hypertextovodkaz"/>
            <w:noProof w:val="0"/>
          </w:rPr>
          <w:t>pravazeleznic.cz/</w:t>
        </w:r>
      </w:hyperlink>
      <w:r>
        <w:t>. Pokud dodavatel</w:t>
      </w:r>
      <w:r w:rsidR="00092CC9">
        <w:t xml:space="preserve"> o</w:t>
      </w:r>
      <w:r w:rsidR="00571E6A">
        <w:t xml:space="preserve"> </w:t>
      </w:r>
      <w:r>
        <w:t>vysvětlení požádá nejpozději 8 pracovních dnů před uplynutím lhůty pro podání nabídek, zadavatel odpoví včetně přesného znění žádosti bez identifikace tazatele nejpozději do 3 pracovních dnů od</w:t>
      </w:r>
      <w:r w:rsidR="00571E6A">
        <w:t xml:space="preserve"> </w:t>
      </w:r>
      <w:r>
        <w:t>doručení příslušné žádosti. Zadavatel může zadávací dokumentaci vysvětlit i na</w:t>
      </w:r>
      <w:r w:rsidR="00571E6A">
        <w:t xml:space="preserve"> </w:t>
      </w:r>
      <w:r>
        <w:t>základě pozdě podané žádosti,</w:t>
      </w:r>
      <w:r w:rsidR="00092CC9">
        <w:t xml:space="preserve"> v</w:t>
      </w:r>
      <w:r w:rsidR="00571E6A">
        <w:t xml:space="preserve"> </w:t>
      </w:r>
      <w:r>
        <w:t>takovém případě však není vázán lhůtami stanovenými</w:t>
      </w:r>
      <w:r w:rsidR="00092CC9">
        <w:t xml:space="preserve"> v</w:t>
      </w:r>
      <w:r w:rsidR="00571E6A">
        <w:t xml:space="preserve"> </w:t>
      </w:r>
      <w:r>
        <w:t>§</w:t>
      </w:r>
      <w:r w:rsidR="00571E6A">
        <w:t> </w:t>
      </w:r>
      <w:r>
        <w:t>98 odst. 1 ZZVZ.</w:t>
      </w:r>
    </w:p>
    <w:p w14:paraId="27E97B85" w14:textId="5564ABA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3345357" w14:textId="12AB5C07" w:rsidR="0035531B" w:rsidRDefault="0035531B" w:rsidP="0035531B">
      <w:pPr>
        <w:pStyle w:val="Text1-1"/>
      </w:pPr>
      <w:r>
        <w:t>Zadavatel je</w:t>
      </w:r>
      <w:r w:rsidR="00092CC9">
        <w:t xml:space="preserve"> v</w:t>
      </w:r>
      <w:r w:rsidR="00571E6A">
        <w:t xml:space="preserve"> </w:t>
      </w:r>
      <w:r>
        <w:t>souladu</w:t>
      </w:r>
      <w:r w:rsidR="00845C50">
        <w:t xml:space="preserve"> s</w:t>
      </w:r>
      <w:r w:rsidR="00571E6A">
        <w:t xml:space="preserve"> </w:t>
      </w:r>
      <w:r>
        <w:t>ustanovením §</w:t>
      </w:r>
      <w:r w:rsidR="00571E6A">
        <w:t> </w:t>
      </w:r>
      <w:r>
        <w:t>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96E0905" w14:textId="77777777" w:rsidR="0035531B" w:rsidRDefault="0035531B" w:rsidP="00CC4380">
      <w:pPr>
        <w:pStyle w:val="Nadpis1-1"/>
      </w:pPr>
      <w:bookmarkStart w:id="12" w:name="_Toc100225772"/>
      <w:r>
        <w:t>POŽADAVKY ZADAVATELE NA KVALIFIKACI</w:t>
      </w:r>
      <w:bookmarkEnd w:id="12"/>
    </w:p>
    <w:p w14:paraId="1D5CEB8C" w14:textId="6EBA8CD9" w:rsidR="0035531B" w:rsidRDefault="0035531B" w:rsidP="0035531B">
      <w:pPr>
        <w:pStyle w:val="Text1-1"/>
      </w:pPr>
      <w:r>
        <w:t>Dodavatelé jsou povinni prokázat splnění kvalifikace</w:t>
      </w:r>
      <w:r w:rsidR="00092CC9">
        <w:t xml:space="preserve"> v</w:t>
      </w:r>
      <w:r w:rsidR="006D0813">
        <w:t xml:space="preserve"> </w:t>
      </w:r>
      <w:r>
        <w:t>souladu</w:t>
      </w:r>
      <w:r w:rsidR="00845C50">
        <w:t xml:space="preserve"> s</w:t>
      </w:r>
      <w:r w:rsidR="006D0813">
        <w:t xml:space="preserve"> </w:t>
      </w:r>
      <w:r>
        <w:t>ustanoveními §</w:t>
      </w:r>
      <w:r w:rsidR="006D0813">
        <w:t> </w:t>
      </w:r>
      <w:r>
        <w:t>167 odst. 1</w:t>
      </w:r>
      <w:r w:rsidR="00845C50">
        <w:t xml:space="preserve"> a</w:t>
      </w:r>
      <w:r w:rsidR="006D0813">
        <w:t xml:space="preserve"> </w:t>
      </w:r>
      <w:r>
        <w:t>§</w:t>
      </w:r>
      <w:r w:rsidR="006D0813">
        <w:t> </w:t>
      </w:r>
      <w:r>
        <w:t>73</w:t>
      </w:r>
      <w:r w:rsidR="00845C50">
        <w:t xml:space="preserve"> a</w:t>
      </w:r>
      <w:r w:rsidR="006D0813">
        <w:t xml:space="preserve"> </w:t>
      </w:r>
      <w:r>
        <w:t>násl. ZZVZ,</w:t>
      </w:r>
      <w:r w:rsidR="00845C50">
        <w:t xml:space="preserve"> a</w:t>
      </w:r>
      <w:r w:rsidR="006D0813">
        <w:t xml:space="preserve"> </w:t>
      </w:r>
      <w:r>
        <w:t>to za podmínek stanovených</w:t>
      </w:r>
      <w:r w:rsidR="00092CC9">
        <w:t xml:space="preserve"> v</w:t>
      </w:r>
      <w:r w:rsidR="006D0813">
        <w:t xml:space="preserve"> </w:t>
      </w:r>
      <w:r>
        <w:t>oznámení</w:t>
      </w:r>
      <w:r w:rsidR="00092CC9">
        <w:t xml:space="preserve"> o</w:t>
      </w:r>
      <w:r w:rsidR="006D0813">
        <w:t xml:space="preserve"> </w:t>
      </w:r>
      <w:r>
        <w:t xml:space="preserve">zahájení </w:t>
      </w:r>
      <w:r w:rsidR="00601A19">
        <w:t xml:space="preserve">výběrového </w:t>
      </w:r>
      <w:r>
        <w:t>řízení – veřejné služby</w:t>
      </w:r>
      <w:r w:rsidR="00845C50">
        <w:t xml:space="preserve"> a</w:t>
      </w:r>
      <w:r w:rsidR="006D0813">
        <w:t xml:space="preserve"> </w:t>
      </w:r>
      <w:r w:rsidR="001576AE">
        <w:t xml:space="preserve">v </w:t>
      </w:r>
      <w:r>
        <w:t>těchto Pokynech.</w:t>
      </w:r>
    </w:p>
    <w:p w14:paraId="10C50E76" w14:textId="77777777" w:rsidR="0035531B" w:rsidRPr="00CC4380" w:rsidRDefault="0035531B" w:rsidP="00727360">
      <w:pPr>
        <w:pStyle w:val="Text1-1"/>
        <w:keepNext/>
        <w:rPr>
          <w:rStyle w:val="Tun9b"/>
        </w:rPr>
      </w:pPr>
      <w:r w:rsidRPr="00CC4380">
        <w:rPr>
          <w:rStyle w:val="Tun9b"/>
        </w:rPr>
        <w:t>Prokázání splnění základní způsobilosti:</w:t>
      </w:r>
    </w:p>
    <w:p w14:paraId="72C88BF9" w14:textId="361EAD3C" w:rsidR="0035531B" w:rsidRDefault="0035531B" w:rsidP="00092CC9">
      <w:pPr>
        <w:pStyle w:val="Odrka1-1"/>
      </w:pPr>
      <w:r>
        <w:t>Zadavatel požaduje prokázání základní způsobilosti podle §</w:t>
      </w:r>
      <w:r w:rsidR="00727360">
        <w:t> </w:t>
      </w:r>
      <w:r>
        <w:t>74 ZZVZ,</w:t>
      </w:r>
      <w:r w:rsidR="00845C50">
        <w:t xml:space="preserve"> a</w:t>
      </w:r>
      <w:r w:rsidR="006D0813">
        <w:t xml:space="preserve"> </w:t>
      </w:r>
      <w:r>
        <w:t>to způsobem dle §</w:t>
      </w:r>
      <w:r w:rsidR="006D0813">
        <w:t> </w:t>
      </w:r>
      <w:r>
        <w:t>75 ZZVZ či §</w:t>
      </w:r>
      <w:r w:rsidR="006D0813">
        <w:t> </w:t>
      </w:r>
      <w:r>
        <w:t>81 ZZVZ.</w:t>
      </w:r>
    </w:p>
    <w:p w14:paraId="12AEB7C3" w14:textId="77777777" w:rsidR="0035531B" w:rsidRDefault="0035531B" w:rsidP="00092CC9">
      <w:pPr>
        <w:pStyle w:val="Odrka1-1"/>
      </w:pPr>
      <w:r>
        <w:t>Způsobilým není dodavatel, který</w:t>
      </w:r>
    </w:p>
    <w:p w14:paraId="53CC6152" w14:textId="592F5331" w:rsidR="0035531B" w:rsidRDefault="0035531B" w:rsidP="00CC4380">
      <w:pPr>
        <w:pStyle w:val="Odstavec1-2i"/>
      </w:pPr>
      <w:r>
        <w:t>byl</w:t>
      </w:r>
      <w:r w:rsidR="00092CC9">
        <w:t xml:space="preserve"> v</w:t>
      </w:r>
      <w:r w:rsidR="006D0813">
        <w:t xml:space="preserve"> </w:t>
      </w:r>
      <w:r>
        <w:t>zemi svého sídla</w:t>
      </w:r>
      <w:r w:rsidR="00092CC9">
        <w:t xml:space="preserve"> v</w:t>
      </w:r>
      <w:r w:rsidR="006D0813">
        <w:t xml:space="preserve"> </w:t>
      </w:r>
      <w:r>
        <w:t xml:space="preserve">posledních 5 letech před zahájením </w:t>
      </w:r>
      <w:r w:rsidR="00601A19">
        <w:t xml:space="preserve">výběrového </w:t>
      </w:r>
      <w:r>
        <w:t>řízení pravomocně odsouzen pro trestný čin uvedený</w:t>
      </w:r>
      <w:r w:rsidR="00092CC9">
        <w:t xml:space="preserve"> v</w:t>
      </w:r>
      <w:r w:rsidR="006D0813">
        <w:t xml:space="preserve"> </w:t>
      </w:r>
      <w:r>
        <w:t>příloze č. 3</w:t>
      </w:r>
      <w:r w:rsidR="00BC6D2B">
        <w:t xml:space="preserve"> k</w:t>
      </w:r>
      <w:r w:rsidR="006D0813">
        <w:t xml:space="preserve">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w:t>
      </w:r>
      <w:r w:rsidR="006D0813">
        <w:t xml:space="preserve">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w:t>
      </w:r>
      <w:r w:rsidR="006D0813">
        <w:t xml:space="preserve"> </w:t>
      </w:r>
      <w:r>
        <w:t xml:space="preserve">osoba zastupující tuto právnickou osobu ve statutárním orgánu dodavatele. Účastní-li se </w:t>
      </w:r>
      <w:r w:rsidR="00601A19">
        <w:t xml:space="preserve">výběrového </w:t>
      </w:r>
      <w:r>
        <w:t>řízení pobočka závodu zahraniční právnické osoby, musí podmínku splňovat tato právnická osoba</w:t>
      </w:r>
      <w:r w:rsidR="00845C50">
        <w:t xml:space="preserve"> a</w:t>
      </w:r>
      <w:r w:rsidR="006D0813">
        <w:t xml:space="preserve"> </w:t>
      </w:r>
      <w:r>
        <w:t>vedoucí pobočky závodu;</w:t>
      </w:r>
      <w:r w:rsidR="00092CC9">
        <w:t xml:space="preserve"> v</w:t>
      </w:r>
      <w:r w:rsidR="006D0813">
        <w:t xml:space="preserve">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w:t>
      </w:r>
      <w:r w:rsidR="006D0813">
        <w:t xml:space="preserve"> </w:t>
      </w:r>
      <w:r>
        <w:t>vedoucí pobočky závodu;</w:t>
      </w:r>
    </w:p>
    <w:p w14:paraId="62BE6A71" w14:textId="5E012BE4" w:rsidR="0035531B" w:rsidRDefault="0035531B" w:rsidP="00CC4380">
      <w:pPr>
        <w:pStyle w:val="Odstavec1-2i"/>
      </w:pPr>
      <w:r>
        <w:t>má</w:t>
      </w:r>
      <w:r w:rsidR="00092CC9">
        <w:t xml:space="preserve"> v</w:t>
      </w:r>
      <w:r w:rsidR="006D0813">
        <w:t xml:space="preserve"> </w:t>
      </w:r>
      <w:r>
        <w:t>České republice nebo</w:t>
      </w:r>
      <w:r w:rsidR="00092CC9">
        <w:t xml:space="preserve"> v</w:t>
      </w:r>
      <w:r w:rsidR="006D0813">
        <w:t xml:space="preserve"> </w:t>
      </w:r>
      <w:r>
        <w:t>zemi svého sídla</w:t>
      </w:r>
      <w:r w:rsidR="00092CC9">
        <w:t xml:space="preserve"> v</w:t>
      </w:r>
      <w:r w:rsidR="006D0813">
        <w:t xml:space="preserve"> </w:t>
      </w:r>
      <w:r>
        <w:t>evidenci daní zachycen splatný daňový nedoplatek;</w:t>
      </w:r>
    </w:p>
    <w:p w14:paraId="3E066138" w14:textId="27A92A52" w:rsidR="0035531B" w:rsidRDefault="0035531B" w:rsidP="00CC4380">
      <w:pPr>
        <w:pStyle w:val="Odstavec1-2i"/>
      </w:pPr>
      <w:r>
        <w:lastRenderedPageBreak/>
        <w:t>má</w:t>
      </w:r>
      <w:r w:rsidR="00092CC9">
        <w:t xml:space="preserve"> v</w:t>
      </w:r>
      <w:r w:rsidR="006D0813">
        <w:t xml:space="preserve"> </w:t>
      </w:r>
      <w:r>
        <w:t>České republice nebo</w:t>
      </w:r>
      <w:r w:rsidR="00092CC9">
        <w:t xml:space="preserve"> v</w:t>
      </w:r>
      <w:r w:rsidR="006D0813">
        <w:t xml:space="preserve"> </w:t>
      </w:r>
      <w:r>
        <w:t>zemi svého sídla splatný nedoplatek na pojistném nebo na penále na veřejné zdravotní pojištění;</w:t>
      </w:r>
    </w:p>
    <w:p w14:paraId="15CC77F7" w14:textId="60A73C82" w:rsidR="0035531B" w:rsidRDefault="0035531B" w:rsidP="00CC4380">
      <w:pPr>
        <w:pStyle w:val="Odstavec1-2i"/>
      </w:pPr>
      <w:r>
        <w:t>má</w:t>
      </w:r>
      <w:r w:rsidR="00092CC9">
        <w:t xml:space="preserve"> v</w:t>
      </w:r>
      <w:r w:rsidR="006D0813">
        <w:t xml:space="preserve"> </w:t>
      </w:r>
      <w:r>
        <w:t>České republice nebo</w:t>
      </w:r>
      <w:r w:rsidR="00092CC9">
        <w:t xml:space="preserve"> v</w:t>
      </w:r>
      <w:r w:rsidR="006D0813">
        <w:t xml:space="preserve"> </w:t>
      </w:r>
      <w:r>
        <w:t>zemi svého sídla splatný nedoplatek na pojistném nebo na penále na sociální zabezpečení</w:t>
      </w:r>
      <w:r w:rsidR="00845C50">
        <w:t xml:space="preserve"> a</w:t>
      </w:r>
      <w:r w:rsidR="006D0813">
        <w:t xml:space="preserve"> </w:t>
      </w:r>
      <w:r>
        <w:t>příspěvku na státní politiku zaměstnanosti;</w:t>
      </w:r>
    </w:p>
    <w:p w14:paraId="6022F14E" w14:textId="33551AEC" w:rsidR="0035531B" w:rsidRDefault="0035531B" w:rsidP="00CC4380">
      <w:pPr>
        <w:pStyle w:val="Odstavec1-2i"/>
      </w:pPr>
      <w:r>
        <w:t>je</w:t>
      </w:r>
      <w:r w:rsidR="00092CC9">
        <w:t xml:space="preserve"> v</w:t>
      </w:r>
      <w:r w:rsidR="006D0813">
        <w:t xml:space="preserve"> </w:t>
      </w:r>
      <w:r>
        <w:t>likvidaci, bylo proti němu vydáno rozhodnutí</w:t>
      </w:r>
      <w:r w:rsidR="00092CC9">
        <w:t xml:space="preserve"> o</w:t>
      </w:r>
      <w:r w:rsidR="006D0813">
        <w:t xml:space="preserve"> </w:t>
      </w:r>
      <w:r>
        <w:t>úpadku nebo byla vůči němu nařízena nucená správa podle jiného právního předpisu nebo</w:t>
      </w:r>
      <w:r w:rsidR="00092CC9">
        <w:t xml:space="preserve"> v</w:t>
      </w:r>
      <w:r w:rsidR="006D0813">
        <w:t xml:space="preserve"> </w:t>
      </w:r>
      <w:r>
        <w:t xml:space="preserve">obdobné situaci podle právního řádu země sídla dodavatele.  </w:t>
      </w:r>
    </w:p>
    <w:p w14:paraId="37902E7A" w14:textId="77777777" w:rsidR="0035531B" w:rsidRDefault="0035531B" w:rsidP="00092CC9">
      <w:pPr>
        <w:pStyle w:val="Odrka1-1"/>
      </w:pPr>
      <w:r>
        <w:t xml:space="preserve">Způsob prokázání základní způsobilosti: </w:t>
      </w:r>
    </w:p>
    <w:p w14:paraId="3153E2CD" w14:textId="34527A38" w:rsidR="0035531B" w:rsidRDefault="0035531B" w:rsidP="00CC4380">
      <w:pPr>
        <w:pStyle w:val="Textbezslovn"/>
        <w:ind w:left="1077"/>
      </w:pPr>
      <w:r>
        <w:t>Dodavatel prokazuje splnění podmínek základní způsobilosti ve vztahu</w:t>
      </w:r>
      <w:r w:rsidR="00BC6D2B">
        <w:t xml:space="preserve"> k</w:t>
      </w:r>
      <w:r w:rsidR="006D0813">
        <w:t xml:space="preserve"> </w:t>
      </w:r>
      <w:r>
        <w:t xml:space="preserve">České republice předložením: </w:t>
      </w:r>
    </w:p>
    <w:p w14:paraId="7A309C33" w14:textId="0E2A5A25" w:rsidR="0035531B" w:rsidRDefault="0035531B" w:rsidP="00CC4380">
      <w:pPr>
        <w:pStyle w:val="Odrka1-2-"/>
      </w:pPr>
      <w:r>
        <w:t>výpisu</w:t>
      </w:r>
      <w:r w:rsidR="0060115D">
        <w:t xml:space="preserve"> z</w:t>
      </w:r>
      <w:r w:rsidR="006D0813">
        <w:t xml:space="preserve"> </w:t>
      </w:r>
      <w:r>
        <w:t>evidence Rejstříku trestů ve vztahu</w:t>
      </w:r>
      <w:r w:rsidR="00BC6D2B">
        <w:t xml:space="preserve"> k</w:t>
      </w:r>
      <w:r w:rsidR="006D0813">
        <w:t xml:space="preserve"> </w:t>
      </w:r>
      <w:r>
        <w:t>§</w:t>
      </w:r>
      <w:r w:rsidR="006D0813">
        <w:t> </w:t>
      </w:r>
      <w:r>
        <w:t>74 odst. 1 písm. a) ZZVZ;</w:t>
      </w:r>
    </w:p>
    <w:p w14:paraId="35E5468A" w14:textId="644638F4" w:rsidR="0035531B" w:rsidRDefault="0035531B" w:rsidP="00CC4380">
      <w:pPr>
        <w:pStyle w:val="Odrka1-2-"/>
      </w:pPr>
      <w:r>
        <w:t>potvrzení příslušného finančního úřadu ve vztahu</w:t>
      </w:r>
      <w:r w:rsidR="00BC6D2B">
        <w:t xml:space="preserve"> k</w:t>
      </w:r>
      <w:r w:rsidR="006D0813">
        <w:t xml:space="preserve"> </w:t>
      </w:r>
      <w:r>
        <w:t>§</w:t>
      </w:r>
      <w:r w:rsidR="006D0813">
        <w:t> </w:t>
      </w:r>
      <w:r>
        <w:t>74 odst. 1 písm. b) ZZVZ;</w:t>
      </w:r>
    </w:p>
    <w:p w14:paraId="37CFF945" w14:textId="62562FC3" w:rsidR="0035531B" w:rsidRDefault="0035531B" w:rsidP="00CC4380">
      <w:pPr>
        <w:pStyle w:val="Odrka1-2-"/>
      </w:pPr>
      <w:r>
        <w:t>písemného čestného prohlášení ve vztahu ke spotřební dani ve vztahu</w:t>
      </w:r>
      <w:r w:rsidR="00BC6D2B">
        <w:t xml:space="preserve"> k</w:t>
      </w:r>
      <w:r w:rsidR="006D0813">
        <w:t xml:space="preserve"> </w:t>
      </w:r>
      <w:r>
        <w:t>§</w:t>
      </w:r>
      <w:r w:rsidR="006D0813">
        <w:t> </w:t>
      </w:r>
      <w:r>
        <w:t>74 odst. 1 písm. b) ZZVZ;</w:t>
      </w:r>
    </w:p>
    <w:p w14:paraId="409A9D70" w14:textId="3453663C" w:rsidR="0035531B" w:rsidRDefault="0035531B" w:rsidP="00CC4380">
      <w:pPr>
        <w:pStyle w:val="Odrka1-2-"/>
      </w:pPr>
      <w:r>
        <w:t>písemného čestného prohlášení ve vztahu</w:t>
      </w:r>
      <w:r w:rsidR="00BC6D2B">
        <w:t xml:space="preserve"> k</w:t>
      </w:r>
      <w:r w:rsidR="006D0813">
        <w:t xml:space="preserve"> </w:t>
      </w:r>
      <w:r>
        <w:t>§</w:t>
      </w:r>
      <w:r w:rsidR="006D0813">
        <w:t> </w:t>
      </w:r>
      <w:r>
        <w:t xml:space="preserve">74 odst. 1 písm. c) ZZVZ; </w:t>
      </w:r>
    </w:p>
    <w:p w14:paraId="0696B592" w14:textId="30CC67C2" w:rsidR="0035531B" w:rsidRDefault="0035531B" w:rsidP="00CC4380">
      <w:pPr>
        <w:pStyle w:val="Odrka1-2-"/>
      </w:pPr>
      <w:r>
        <w:t>potvrzení příslušné okresní správy sociálního zabezpečení ve vztahu</w:t>
      </w:r>
      <w:r w:rsidR="00BC6D2B">
        <w:t xml:space="preserve"> k</w:t>
      </w:r>
      <w:r w:rsidR="006D0813">
        <w:t xml:space="preserve"> </w:t>
      </w:r>
      <w:r>
        <w:t>§</w:t>
      </w:r>
      <w:r w:rsidR="006D0813">
        <w:t> </w:t>
      </w:r>
      <w:r>
        <w:t>74 odst.</w:t>
      </w:r>
      <w:r w:rsidR="006D0813">
        <w:t> </w:t>
      </w:r>
      <w:r>
        <w:t xml:space="preserve">1 písm. d) ZZVZ; </w:t>
      </w:r>
    </w:p>
    <w:p w14:paraId="5EC05A62" w14:textId="168B0CF5" w:rsidR="0035531B" w:rsidRDefault="0035531B" w:rsidP="00CC4380">
      <w:pPr>
        <w:pStyle w:val="Odrka1-2-"/>
      </w:pPr>
      <w:r>
        <w:t>výpisu</w:t>
      </w:r>
      <w:r w:rsidR="0060115D">
        <w:t xml:space="preserve"> z</w:t>
      </w:r>
      <w:r w:rsidR="006D0813">
        <w:t xml:space="preserve"> </w:t>
      </w:r>
      <w:r>
        <w:t>obchodního rejstříku, nebo předložením písemného čestného prohlášení</w:t>
      </w:r>
      <w:r w:rsidR="00092CC9">
        <w:t xml:space="preserve"> v</w:t>
      </w:r>
      <w:r w:rsidR="006D0813">
        <w:t xml:space="preserve"> </w:t>
      </w:r>
      <w:r>
        <w:t>případě, že není</w:t>
      </w:r>
      <w:r w:rsidR="00092CC9">
        <w:t xml:space="preserve"> v</w:t>
      </w:r>
      <w:r w:rsidR="006D0813">
        <w:t xml:space="preserve"> </w:t>
      </w:r>
      <w:r>
        <w:t>obchodním rejstříku zapsán, ve vztahu</w:t>
      </w:r>
      <w:r w:rsidR="00BC6D2B">
        <w:t xml:space="preserve"> k</w:t>
      </w:r>
      <w:r w:rsidR="00727360">
        <w:t xml:space="preserve"> </w:t>
      </w:r>
      <w:r>
        <w:t>§</w:t>
      </w:r>
      <w:r w:rsidR="00727360">
        <w:t> </w:t>
      </w:r>
      <w:r>
        <w:t>74 odst. 1 písm. e) ZZVZ.</w:t>
      </w:r>
    </w:p>
    <w:p w14:paraId="14585239" w14:textId="36F00750" w:rsidR="0035531B" w:rsidRDefault="0035531B" w:rsidP="00CC4380">
      <w:pPr>
        <w:pStyle w:val="Textbezslovn"/>
        <w:ind w:left="1077"/>
      </w:pPr>
      <w:r>
        <w:t>Vzor čestného prohlášení</w:t>
      </w:r>
      <w:r w:rsidR="00092CC9">
        <w:t xml:space="preserve"> o</w:t>
      </w:r>
      <w:r w:rsidR="006D0813">
        <w:t xml:space="preserve"> </w:t>
      </w:r>
      <w:r>
        <w:t xml:space="preserve">splnění části základní způsobilosti tvoří Přílohu č. 7 těchto Pokynů. </w:t>
      </w:r>
    </w:p>
    <w:p w14:paraId="1B570869" w14:textId="0569E783"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w:t>
      </w:r>
      <w:r w:rsidR="006D0813">
        <w:t xml:space="preserve"> </w:t>
      </w:r>
      <w:r>
        <w:t>těch případech, kdy je stanovena povinnost prokázat některou</w:t>
      </w:r>
      <w:r w:rsidR="0060115D">
        <w:t xml:space="preserve"> z </w:t>
      </w:r>
      <w:r>
        <w:t>podmínek základní způsobilosti ve vztahu</w:t>
      </w:r>
      <w:r w:rsidR="00BC6D2B">
        <w:t xml:space="preserve"> k</w:t>
      </w:r>
      <w:r w:rsidR="006D0813">
        <w:t xml:space="preserve"> </w:t>
      </w:r>
      <w:r>
        <w:t>zemi sídla.</w:t>
      </w:r>
      <w:r w:rsidR="00092CC9">
        <w:t xml:space="preserve"> </w:t>
      </w:r>
      <w:r w:rsidR="001576AE">
        <w:t>V</w:t>
      </w:r>
      <w:r w:rsidR="006D0813">
        <w:t xml:space="preserve"> </w:t>
      </w:r>
      <w:r>
        <w:t>ostatních případech, kdy dodavatelé se sídlem</w:t>
      </w:r>
      <w:r w:rsidR="00092CC9">
        <w:t xml:space="preserve"> v</w:t>
      </w:r>
      <w:r w:rsidR="006D0813">
        <w:t xml:space="preserve"> </w:t>
      </w:r>
      <w:r>
        <w:t>zahraničí mají povinnost prokázat některou</w:t>
      </w:r>
      <w:r w:rsidR="0060115D">
        <w:t xml:space="preserve"> z</w:t>
      </w:r>
      <w:r w:rsidR="006D0813">
        <w:t xml:space="preserve"> </w:t>
      </w:r>
      <w:r>
        <w:t>podmínek základní způsobilosti ve vztahu</w:t>
      </w:r>
      <w:r w:rsidR="00BC6D2B">
        <w:t xml:space="preserve"> k</w:t>
      </w:r>
      <w:r w:rsidR="006D0813">
        <w:t xml:space="preserve"> </w:t>
      </w:r>
      <w:r>
        <w:t>České republice, předkládají doklady uvedené</w:t>
      </w:r>
      <w:r w:rsidR="00092CC9">
        <w:t xml:space="preserve"> v </w:t>
      </w:r>
      <w:r>
        <w:t>předchozí odrážce (tj. třetí odrážce tohoto odst. 8.2</w:t>
      </w:r>
      <w:r w:rsidR="00845C50">
        <w:t xml:space="preserve"> s</w:t>
      </w:r>
      <w:r w:rsidR="006D0813">
        <w:t xml:space="preserve"> </w:t>
      </w:r>
      <w:r>
        <w:t>názvem Způsob prokázání základní způsobilosti).</w:t>
      </w:r>
    </w:p>
    <w:p w14:paraId="74EA645B" w14:textId="77777777" w:rsidR="0035531B" w:rsidRPr="00CC4380" w:rsidRDefault="0035531B" w:rsidP="00727360">
      <w:pPr>
        <w:pStyle w:val="Text1-1"/>
        <w:keepNext/>
        <w:rPr>
          <w:rStyle w:val="Tun9b"/>
        </w:rPr>
      </w:pPr>
      <w:r w:rsidRPr="00CC4380">
        <w:rPr>
          <w:rStyle w:val="Tun9b"/>
        </w:rPr>
        <w:t>Prokázání splnění profesní způsobilosti:</w:t>
      </w:r>
    </w:p>
    <w:p w14:paraId="5F18EA72" w14:textId="5FCCE925" w:rsidR="0035531B" w:rsidRDefault="0035531B" w:rsidP="00092CC9">
      <w:pPr>
        <w:pStyle w:val="Odrka1-1"/>
      </w:pPr>
      <w:r>
        <w:t>Zadavatel požaduje</w:t>
      </w:r>
      <w:r w:rsidR="00BC6D2B">
        <w:t xml:space="preserve"> k</w:t>
      </w:r>
      <w:r w:rsidR="006D0813">
        <w:t xml:space="preserve"> </w:t>
      </w:r>
      <w:r>
        <w:t>prokázání splnění profesní způsobilosti podle §</w:t>
      </w:r>
      <w:r w:rsidR="006D0813">
        <w:t> </w:t>
      </w:r>
      <w:r>
        <w:t>77 ZZVZ ve</w:t>
      </w:r>
      <w:r w:rsidR="007A71B4">
        <w:t> </w:t>
      </w:r>
      <w:r>
        <w:t>vztahu</w:t>
      </w:r>
      <w:r w:rsidR="00BC6D2B">
        <w:t xml:space="preserve"> k</w:t>
      </w:r>
      <w:r w:rsidR="006D0813">
        <w:t xml:space="preserve"> </w:t>
      </w:r>
      <w:r>
        <w:t xml:space="preserve">České republice předložení </w:t>
      </w:r>
      <w:r w:rsidRPr="007C518A">
        <w:rPr>
          <w:b/>
        </w:rPr>
        <w:t>výpisu</w:t>
      </w:r>
      <w:r w:rsidR="0060115D" w:rsidRPr="007C518A">
        <w:rPr>
          <w:b/>
        </w:rPr>
        <w:t xml:space="preserve"> z</w:t>
      </w:r>
      <w:r w:rsidR="006D0813" w:rsidRPr="007C518A">
        <w:rPr>
          <w:b/>
        </w:rPr>
        <w:t xml:space="preserve"> </w:t>
      </w:r>
      <w:r w:rsidRPr="007C518A">
        <w:rPr>
          <w:b/>
        </w:rPr>
        <w:t>obchodního rejstříku nebo jiné obdobné evidence</w:t>
      </w:r>
      <w:r>
        <w:t>, pokud jiný právní předpis zápis do takové evidence vyžaduje.</w:t>
      </w:r>
    </w:p>
    <w:p w14:paraId="0FEF6C2E" w14:textId="41CF6A84" w:rsidR="0035531B" w:rsidRDefault="0035531B" w:rsidP="00BC6135">
      <w:pPr>
        <w:pStyle w:val="Odrka1-1"/>
      </w:pPr>
      <w:r>
        <w:t xml:space="preserve">Zadavatel požaduje předložení </w:t>
      </w:r>
      <w:r w:rsidRPr="007C518A">
        <w:rPr>
          <w:b/>
        </w:rPr>
        <w:t>dokladu</w:t>
      </w:r>
      <w:r w:rsidR="00092CC9" w:rsidRPr="007C518A">
        <w:rPr>
          <w:b/>
        </w:rPr>
        <w:t xml:space="preserve"> o</w:t>
      </w:r>
      <w:r w:rsidR="006D0813" w:rsidRPr="007C518A">
        <w:rPr>
          <w:b/>
        </w:rPr>
        <w:t xml:space="preserve"> </w:t>
      </w:r>
      <w:r w:rsidRPr="007C518A">
        <w:rPr>
          <w:b/>
        </w:rPr>
        <w:t>oprávnění</w:t>
      </w:r>
      <w:r w:rsidR="00BC6D2B" w:rsidRPr="007C518A">
        <w:rPr>
          <w:b/>
        </w:rPr>
        <w:t xml:space="preserve"> k</w:t>
      </w:r>
      <w:r w:rsidR="006D0813" w:rsidRPr="007C518A">
        <w:rPr>
          <w:b/>
        </w:rPr>
        <w:t xml:space="preserve"> </w:t>
      </w:r>
      <w:r w:rsidRPr="007C518A">
        <w:rPr>
          <w:b/>
        </w:rPr>
        <w:t>podnikání</w:t>
      </w:r>
      <w:r>
        <w:t xml:space="preserve"> podle jiných právních předpisů</w:t>
      </w:r>
      <w:r w:rsidR="00092CC9">
        <w:t xml:space="preserve"> v</w:t>
      </w:r>
      <w:r w:rsidR="006D0813">
        <w:t xml:space="preserve"> </w:t>
      </w:r>
      <w:r>
        <w:t xml:space="preserve">rozsahu odpovídajícím předmětu veřejné zakázky, </w:t>
      </w:r>
      <w:r w:rsidR="00FE3CC3" w:rsidRPr="005F069D">
        <w:t>pokud jiné právní předpisy takové oprávnění vyžadují</w:t>
      </w:r>
      <w:r w:rsidR="00FE3CC3">
        <w:t xml:space="preserve">, </w:t>
      </w:r>
      <w:r>
        <w:t>zejména doklad prokazující příslušné živnostenské oprávnění. Dodavatel doloží, že má</w:t>
      </w:r>
      <w:r w:rsidR="00BC6D2B">
        <w:t xml:space="preserve"> k</w:t>
      </w:r>
      <w:r w:rsidR="006D0813">
        <w:t xml:space="preserve"> </w:t>
      </w:r>
      <w:r>
        <w:t>dispozici oprávnění</w:t>
      </w:r>
      <w:r w:rsidR="00BC6D2B">
        <w:t xml:space="preserve"> k</w:t>
      </w:r>
      <w:r w:rsidR="00727360">
        <w:t xml:space="preserve"> </w:t>
      </w:r>
      <w:r>
        <w:t xml:space="preserve">podnikání </w:t>
      </w:r>
      <w:r w:rsidRPr="007C518A">
        <w:rPr>
          <w:u w:val="single"/>
        </w:rPr>
        <w:t>pro následující činnosti:</w:t>
      </w:r>
      <w:r>
        <w:t xml:space="preserve"> </w:t>
      </w:r>
    </w:p>
    <w:p w14:paraId="611C4360" w14:textId="3AC0FB8C" w:rsidR="001D1F67" w:rsidRPr="007C518A" w:rsidRDefault="007C518A" w:rsidP="007C518A">
      <w:pPr>
        <w:pStyle w:val="Odrka1-2-"/>
        <w:spacing w:after="120"/>
        <w:rPr>
          <w:b/>
        </w:rPr>
      </w:pPr>
      <w:r w:rsidRPr="007C518A">
        <w:rPr>
          <w:b/>
        </w:rPr>
        <w:t>G</w:t>
      </w:r>
      <w:r w:rsidR="001D1F67" w:rsidRPr="007C518A">
        <w:rPr>
          <w:b/>
        </w:rPr>
        <w:t>eologické práce</w:t>
      </w:r>
      <w:r w:rsidRPr="007C518A">
        <w:rPr>
          <w:b/>
        </w:rPr>
        <w:t xml:space="preserve">. </w:t>
      </w:r>
    </w:p>
    <w:p w14:paraId="2ABA29BA" w14:textId="74C610FC" w:rsidR="007C518A" w:rsidRPr="007C518A" w:rsidRDefault="007C518A" w:rsidP="007C518A">
      <w:pPr>
        <w:pStyle w:val="Odrka1-1"/>
        <w:numPr>
          <w:ilvl w:val="0"/>
          <w:numId w:val="0"/>
        </w:numPr>
        <w:ind w:left="1077"/>
      </w:pPr>
      <w:r>
        <w:t>Dodavatel v souladu se zákonem č. 455/1991 Sb., o</w:t>
      </w:r>
      <w:r w:rsidR="00727360">
        <w:t xml:space="preserve"> </w:t>
      </w:r>
      <w:r>
        <w:t>živnostenském podnikání, ve znění pozdějších předpisů (</w:t>
      </w:r>
      <w:r w:rsidRPr="00727360">
        <w:t>živnostenský zákon</w:t>
      </w:r>
      <w:r>
        <w:t>), prokazuje živnostenské oprávnění výpisem ze živnostenského rejstříku, případně do</w:t>
      </w:r>
      <w:r w:rsidR="00727360">
        <w:t xml:space="preserve"> </w:t>
      </w:r>
      <w:r>
        <w:t>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w:t>
      </w:r>
    </w:p>
    <w:p w14:paraId="1AA20DE0" w14:textId="761530B8" w:rsidR="0035531B" w:rsidRPr="007C518A" w:rsidRDefault="0035531B" w:rsidP="00727360">
      <w:pPr>
        <w:pStyle w:val="Odrka1-1"/>
        <w:keepNext/>
        <w:rPr>
          <w:b/>
        </w:rPr>
      </w:pPr>
      <w:r w:rsidRPr="007C518A">
        <w:rPr>
          <w:b/>
        </w:rPr>
        <w:lastRenderedPageBreak/>
        <w:t>Odborná způsobilost:</w:t>
      </w:r>
    </w:p>
    <w:p w14:paraId="31DDCDEE" w14:textId="0F741F90" w:rsidR="00A25B07" w:rsidRPr="00E42D7F" w:rsidRDefault="00A25B07" w:rsidP="00513D65">
      <w:pPr>
        <w:pStyle w:val="Odrka1-2-"/>
      </w:pPr>
      <w:r w:rsidRPr="00E42D7F">
        <w:t xml:space="preserve">Zadavatel požaduje předložení </w:t>
      </w:r>
      <w:r w:rsidRPr="007C518A">
        <w:rPr>
          <w:b/>
        </w:rPr>
        <w:t>dokladu o autorizaci</w:t>
      </w:r>
      <w:r w:rsidRPr="00E42D7F">
        <w:t xml:space="preserve"> v rozsahu dle §</w:t>
      </w:r>
      <w:r>
        <w:t> </w:t>
      </w:r>
      <w:r w:rsidRPr="00E42D7F">
        <w:t xml:space="preserve">5 odst. 3 písm. </w:t>
      </w:r>
      <w:r w:rsidRPr="004876B1">
        <w:rPr>
          <w:b/>
        </w:rPr>
        <w:t>i)</w:t>
      </w:r>
      <w:r w:rsidRPr="004876B1">
        <w:t xml:space="preserve"> </w:t>
      </w:r>
      <w:r>
        <w:t xml:space="preserve">– </w:t>
      </w:r>
      <w:r w:rsidRPr="00D4017E">
        <w:rPr>
          <w:b/>
        </w:rPr>
        <w:t>geotechnika</w:t>
      </w:r>
      <w:r w:rsidRPr="00E42D7F">
        <w:t xml:space="preserve"> zákona</w:t>
      </w:r>
      <w:r w:rsidR="00513D65">
        <w:t xml:space="preserve"> č. 36</w:t>
      </w:r>
      <w:r w:rsidR="00727360">
        <w:t>0</w:t>
      </w:r>
      <w:r w:rsidR="00513D65">
        <w:t xml:space="preserve">/1992 Sb., </w:t>
      </w:r>
      <w:r w:rsidR="00513D65" w:rsidRPr="00513D65">
        <w:t>o výkonu povolání autorizovaných architektů a o výkonu povolání autorizovaných inženýrů a techniků činných ve výstavbě (autorizační zákon)</w:t>
      </w:r>
      <w:r w:rsidR="00EE6757">
        <w:t>, ve znění pozdějších předpisů</w:t>
      </w:r>
      <w:r w:rsidRPr="00E42D7F">
        <w:t>.</w:t>
      </w:r>
    </w:p>
    <w:p w14:paraId="2259EE68" w14:textId="776F236A" w:rsidR="00A25B07" w:rsidRDefault="00A25B07" w:rsidP="00382133">
      <w:pPr>
        <w:pStyle w:val="Odrka1-2-"/>
      </w:pPr>
      <w:r w:rsidRPr="004876B1">
        <w:t xml:space="preserve">Zadavatel požaduje předložení </w:t>
      </w:r>
      <w:r w:rsidRPr="00D4017E">
        <w:rPr>
          <w:b/>
        </w:rPr>
        <w:t>osvědčení o odborné způsobilosti</w:t>
      </w:r>
      <w:r w:rsidRPr="004876B1">
        <w:t xml:space="preserve"> projektovat, provádět a vyhodnocovat geologické práce v oboru </w:t>
      </w:r>
      <w:r w:rsidRPr="00D70A5D">
        <w:rPr>
          <w:b/>
        </w:rPr>
        <w:t>inženýrská geologie</w:t>
      </w:r>
      <w:r>
        <w:t xml:space="preserve">, </w:t>
      </w:r>
      <w:r w:rsidRPr="00DA2029">
        <w:t>v</w:t>
      </w:r>
      <w:r w:rsidR="00727219">
        <w:t xml:space="preserve"> </w:t>
      </w:r>
      <w:r w:rsidRPr="00DA2029">
        <w:t xml:space="preserve">oboru </w:t>
      </w:r>
      <w:r w:rsidRPr="00D70A5D">
        <w:rPr>
          <w:b/>
        </w:rPr>
        <w:t>hydrogeologie</w:t>
      </w:r>
      <w:r w:rsidRPr="004876B1">
        <w:t xml:space="preserve"> </w:t>
      </w:r>
      <w:r>
        <w:t>a v</w:t>
      </w:r>
      <w:r w:rsidR="00727219">
        <w:t xml:space="preserve"> </w:t>
      </w:r>
      <w:r>
        <w:t xml:space="preserve">oboru </w:t>
      </w:r>
      <w:r w:rsidRPr="00545DBA">
        <w:rPr>
          <w:b/>
        </w:rPr>
        <w:t>geofyzika</w:t>
      </w:r>
      <w:r>
        <w:t xml:space="preserve"> </w:t>
      </w:r>
      <w:r w:rsidRPr="004876B1">
        <w:t>podle ustanovení §</w:t>
      </w:r>
      <w:r>
        <w:t> </w:t>
      </w:r>
      <w:r w:rsidRPr="004876B1">
        <w:t>3 odst. 3 zákona č. 62/1988 Sb.</w:t>
      </w:r>
      <w:r w:rsidR="00513D65" w:rsidRPr="00C3331B">
        <w:t>, o geologických pracích</w:t>
      </w:r>
      <w:r w:rsidR="00EE6757">
        <w:t xml:space="preserve"> a o Českém geologickém úřadu</w:t>
      </w:r>
      <w:r w:rsidR="00513D65" w:rsidRPr="00C3331B">
        <w:t>, ve znění pozdějších předpisů</w:t>
      </w:r>
      <w:r w:rsidR="00513D65">
        <w:t>,</w:t>
      </w:r>
      <w:r w:rsidRPr="004876B1">
        <w:t xml:space="preserve"> a vyhlášky č. 206/2001 Sb.</w:t>
      </w:r>
      <w:r w:rsidR="00513D65" w:rsidRPr="00C3331B">
        <w:t>, o osvědčení odborné způsobilosti projektovat, provádět a vyhodnocovat geologické práce, ve znění pozdějších předpisů.</w:t>
      </w:r>
    </w:p>
    <w:p w14:paraId="4F087EE8" w14:textId="77777777" w:rsidR="00BD5A0E" w:rsidRDefault="00BD5A0E" w:rsidP="00EE6757">
      <w:pPr>
        <w:pStyle w:val="Odrka1-2-"/>
        <w:numPr>
          <w:ilvl w:val="0"/>
          <w:numId w:val="0"/>
        </w:numPr>
        <w:spacing w:before="240"/>
        <w:ind w:left="107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7A71B4">
        <w:t> </w:t>
      </w:r>
      <w:r>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13F9774E"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462A9D3" w14:textId="3DE68C7C" w:rsidR="00A15641" w:rsidRDefault="007C518A" w:rsidP="00BD5A0E">
      <w:pPr>
        <w:pStyle w:val="Odrka1-2-"/>
        <w:numPr>
          <w:ilvl w:val="0"/>
          <w:numId w:val="0"/>
        </w:numPr>
        <w:ind w:left="1077"/>
      </w:pPr>
      <w:r w:rsidRPr="00160312">
        <w:t xml:space="preserve">Vzor čestného prohlášení o splnění </w:t>
      </w:r>
      <w:r>
        <w:t>profesní</w:t>
      </w:r>
      <w:r w:rsidRPr="00160312">
        <w:t xml:space="preserve"> způsobilosti tvoří Přílohu č. 7 těchto Pokynů.</w:t>
      </w:r>
    </w:p>
    <w:p w14:paraId="3819F039" w14:textId="77777777" w:rsidR="0035531B" w:rsidRPr="00CC4380" w:rsidRDefault="0035531B" w:rsidP="00382133">
      <w:pPr>
        <w:pStyle w:val="Text1-1"/>
        <w:keepNext/>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10E8547" w14:textId="07976575" w:rsidR="00382133" w:rsidRDefault="00382133" w:rsidP="00382133">
      <w:pPr>
        <w:pStyle w:val="Textbezslovn"/>
      </w:pPr>
      <w:r>
        <w:t xml:space="preserve">Zadavatel požaduje předložení seznamu ukončených významných služeb obdobného charakteru poskytnutých dodavatelem </w:t>
      </w:r>
      <w:r w:rsidRPr="0083538A">
        <w:rPr>
          <w:b/>
        </w:rPr>
        <w:t xml:space="preserve">v posledních </w:t>
      </w:r>
      <w:r>
        <w:rPr>
          <w:b/>
        </w:rPr>
        <w:t>15</w:t>
      </w:r>
      <w:r w:rsidRPr="0083538A">
        <w:rPr>
          <w:b/>
        </w:rPr>
        <w:t xml:space="preserve"> letech</w:t>
      </w:r>
      <w:r w:rsidR="007C518A" w:rsidRPr="00A85D43">
        <w:t xml:space="preserve"> (v zájmu zvýšení hospodářské soutěže)</w:t>
      </w:r>
      <w:r w:rsidR="007C518A">
        <w:t xml:space="preserve"> </w:t>
      </w:r>
      <w:r w:rsidRPr="00330984">
        <w:t>před</w:t>
      </w:r>
      <w:r w:rsidRPr="00EF6B9E">
        <w:t xml:space="preserve"> zahájením</w:t>
      </w:r>
      <w:r>
        <w:t xml:space="preserve"> </w:t>
      </w:r>
      <w:r w:rsidR="00601A19">
        <w:t xml:space="preserve">výběrového </w:t>
      </w:r>
      <w:r>
        <w:t xml:space="preserve">řízení. </w:t>
      </w:r>
    </w:p>
    <w:p w14:paraId="751BA8A4" w14:textId="713194CA" w:rsidR="00382133" w:rsidRDefault="00382133" w:rsidP="00382133">
      <w:pPr>
        <w:pStyle w:val="Textbezslovn"/>
      </w:pPr>
      <w:r w:rsidRPr="00330984">
        <w:t>Za služby obdobného charakteru se pokládají práce na</w:t>
      </w:r>
      <w:r>
        <w:t xml:space="preserve"> projektování a vyhodnocení</w:t>
      </w:r>
      <w:r w:rsidRPr="00330984">
        <w:t xml:space="preserve"> </w:t>
      </w:r>
      <w:r>
        <w:t>geologického a g</w:t>
      </w:r>
      <w:r w:rsidRPr="00330984">
        <w:t>eotechnického průzkumu.</w:t>
      </w:r>
    </w:p>
    <w:p w14:paraId="41219018" w14:textId="66C04441" w:rsidR="00382133" w:rsidRDefault="00382133" w:rsidP="00382133">
      <w:pPr>
        <w:pStyle w:val="Textbezslovn"/>
      </w:pPr>
      <w:r w:rsidRPr="001E7607">
        <w:t>Za významné služby obdobného charakteru se pokládají pouze takové služby obdobného charakteru, jejichž předmětem byl</w:t>
      </w:r>
      <w:r w:rsidR="008E73B8">
        <w:t>a</w:t>
      </w:r>
      <w:r w:rsidRPr="001E7607">
        <w:t xml:space="preserve"> následující činnost uveden</w:t>
      </w:r>
      <w:r w:rsidR="008E73B8">
        <w:t>á</w:t>
      </w:r>
      <w:r w:rsidRPr="001E7607">
        <w:t xml:space="preserve"> níže v tomto článku (dále jen „</w:t>
      </w:r>
      <w:r w:rsidRPr="001E7607">
        <w:rPr>
          <w:b/>
        </w:rPr>
        <w:t>významn</w:t>
      </w:r>
      <w:r w:rsidR="008E73B8">
        <w:rPr>
          <w:b/>
        </w:rPr>
        <w:t>á</w:t>
      </w:r>
      <w:r w:rsidRPr="001E7607">
        <w:rPr>
          <w:b/>
        </w:rPr>
        <w:t xml:space="preserve"> služb</w:t>
      </w:r>
      <w:r w:rsidR="008E73B8">
        <w:rPr>
          <w:b/>
        </w:rPr>
        <w:t>a</w:t>
      </w:r>
      <w:r w:rsidRPr="001E7607">
        <w:t>“). Dodavatel musí informacemi uvedenými v předloženém seznamu významných služeb prokázat, že v uvedeném období poskytl významn</w:t>
      </w:r>
      <w:r w:rsidR="008E73B8">
        <w:t>ou</w:t>
      </w:r>
      <w:r w:rsidRPr="001E7607">
        <w:t xml:space="preserve"> </w:t>
      </w:r>
      <w:r w:rsidR="008E73B8" w:rsidRPr="001E7607">
        <w:t>služb</w:t>
      </w:r>
      <w:r w:rsidR="008E73B8">
        <w:t>u</w:t>
      </w:r>
      <w:r w:rsidRPr="001E7607">
        <w:t xml:space="preserve">, </w:t>
      </w:r>
      <w:r w:rsidR="004B6F76">
        <w:t xml:space="preserve"> její</w:t>
      </w:r>
      <w:r w:rsidR="004266F5">
        <w:t>m</w:t>
      </w:r>
      <w:r w:rsidR="004B6F76">
        <w:t xml:space="preserve">ž </w:t>
      </w:r>
      <w:r w:rsidRPr="001E7607">
        <w:t xml:space="preserve">předmětem </w:t>
      </w:r>
      <w:r w:rsidR="0016572F">
        <w:t>byl</w:t>
      </w:r>
      <w:r w:rsidR="004266F5">
        <w:t>a</w:t>
      </w:r>
      <w:r w:rsidR="0016572F">
        <w:t xml:space="preserve"> </w:t>
      </w:r>
      <w:r w:rsidRPr="001E7607">
        <w:t>následující činnost:</w:t>
      </w:r>
      <w:r>
        <w:t xml:space="preserve"> </w:t>
      </w:r>
    </w:p>
    <w:p w14:paraId="529C83AA" w14:textId="78CAA813" w:rsidR="00115727" w:rsidRDefault="004F0488" w:rsidP="008E73B8">
      <w:pPr>
        <w:pStyle w:val="Odrka1-2-"/>
      </w:pPr>
      <w:r>
        <w:t>zpracování projektu</w:t>
      </w:r>
      <w:r>
        <w:rPr>
          <w:rFonts w:eastAsia="Times New Roman" w:cs="Calibri"/>
          <w:lang w:eastAsia="cs-CZ"/>
        </w:rPr>
        <w:t xml:space="preserve"> </w:t>
      </w:r>
      <w:r w:rsidR="00D92EF9">
        <w:rPr>
          <w:rFonts w:eastAsia="Times New Roman" w:cs="Calibri"/>
          <w:lang w:eastAsia="cs-CZ"/>
        </w:rPr>
        <w:t xml:space="preserve">a vyhodnocení </w:t>
      </w:r>
      <w:r w:rsidR="00382133" w:rsidRPr="00C41F3D">
        <w:rPr>
          <w:rFonts w:eastAsia="Times New Roman" w:cs="Calibri"/>
          <w:lang w:eastAsia="cs-CZ"/>
        </w:rPr>
        <w:t>inženýrskogeologického průzkumu</w:t>
      </w:r>
      <w:r w:rsidR="00382133">
        <w:t xml:space="preserve"> pro stavbu raženého tunelu, který je stavbou dopravní infrastruktury, </w:t>
      </w:r>
      <w:r w:rsidR="00382133" w:rsidRPr="009E7ED4">
        <w:t>s délkou nepřerušované ražené části tunelu nejméně</w:t>
      </w:r>
      <w:r w:rsidR="00382133">
        <w:t xml:space="preserve"> </w:t>
      </w:r>
      <w:r w:rsidR="005D7554">
        <w:t>2</w:t>
      </w:r>
      <w:r w:rsidR="00FA09AC">
        <w:t>.</w:t>
      </w:r>
      <w:r w:rsidR="005D7554">
        <w:t>5</w:t>
      </w:r>
      <w:r w:rsidR="00237124">
        <w:t>00 m</w:t>
      </w:r>
      <w:r w:rsidR="00115727">
        <w:t>.</w:t>
      </w:r>
    </w:p>
    <w:p w14:paraId="4E28E1CD" w14:textId="3A3DFCD1" w:rsidR="00B9051B" w:rsidRDefault="007C518A" w:rsidP="00382133">
      <w:pPr>
        <w:pStyle w:val="Textbezslovn"/>
      </w:pPr>
      <w:r w:rsidRPr="00A85D43">
        <w:t>V seznamu významných služeb předloženém dodavatelem musí být uvedeny všechny požadované údaje, zejména název služby, popis předmětu plnění, cena, doba poskytnutí služby (měsíc a rok) a identifikace objednatele. Doporučený vzor seznamu významných služeb je obsažen v Příloze č. 4 těchto Pokynů. Zadavatel si vyhrazuje právo ověřit správnost údajů o realizaci služeb uvedených v seznamu významných služeb. Z tohoto důvodu zadavatel požaduje uvést v seznamu významných služeb kontaktní osobu konečného objednatele s telefonickým a emailovým spojením. Seznam významných služeb musí být předložen i v případě, že byla objednatelem Správa železnic, státní organizace.</w:t>
      </w:r>
    </w:p>
    <w:p w14:paraId="4CA4B461" w14:textId="54FDE01F" w:rsidR="00BC6135" w:rsidRDefault="00BC6135" w:rsidP="00BC6135">
      <w:pPr>
        <w:pStyle w:val="Textbezslovn"/>
      </w:pPr>
      <w:r>
        <w:t>Za stavbu d</w:t>
      </w:r>
      <w:r w:rsidRPr="00B9051B">
        <w:t>opravní infrastruktur</w:t>
      </w:r>
      <w:r>
        <w:t>y se považuje stavba ve smyslu</w:t>
      </w:r>
      <w:r w:rsidRPr="00B9051B">
        <w:t xml:space="preserve"> §</w:t>
      </w:r>
      <w:r w:rsidR="00727360">
        <w:t> </w:t>
      </w:r>
      <w:r w:rsidRPr="00B9051B">
        <w:t>1 odst. 2 zákona č.</w:t>
      </w:r>
      <w:r>
        <w:t> </w:t>
      </w:r>
      <w:r w:rsidRPr="00B9051B">
        <w:t>416/2009 Sb., o urychlení výstavby dopravní, vodní a energetické infrastruktury a infrastruktury elektronických komunikací (liniový zákon)</w:t>
      </w:r>
      <w:r w:rsidR="003F5043">
        <w:t>, ve znění pozdějších předpisů</w:t>
      </w:r>
      <w:r w:rsidRPr="00B9051B">
        <w:t>.</w:t>
      </w:r>
    </w:p>
    <w:p w14:paraId="74F25757" w14:textId="52E139FF" w:rsidR="00BC6135" w:rsidRDefault="00382133" w:rsidP="00BC6135">
      <w:pPr>
        <w:pStyle w:val="Textbezslovn"/>
      </w:pPr>
      <w:r>
        <w:t>Doba</w:t>
      </w:r>
      <w:r w:rsidR="00BC6135">
        <w:t xml:space="preserve"> realizace významn</w:t>
      </w:r>
      <w:r w:rsidR="008E73B8">
        <w:t>é</w:t>
      </w:r>
      <w:r w:rsidR="00BC6135">
        <w:t xml:space="preserve"> služb</w:t>
      </w:r>
      <w:r w:rsidR="008E73B8">
        <w:t>y</w:t>
      </w:r>
      <w:r w:rsidR="00BC6135">
        <w:t xml:space="preserve"> v posledních</w:t>
      </w:r>
      <w:r>
        <w:t xml:space="preserve"> 15 let</w:t>
      </w:r>
      <w:r w:rsidR="00BC6135">
        <w:t>ech</w:t>
      </w:r>
      <w:r>
        <w:t xml:space="preserve"> se považuje za splněnou, pokud byly významné služby v průběhu této doby dokončeny. V případě, že byla významná služba, resp. činnost součástí rozsáhlejšího plnění pro objednatele významné služby</w:t>
      </w:r>
      <w:r w:rsidR="00330B12">
        <w:t>,</w:t>
      </w:r>
      <w:r>
        <w:t xml:space="preserve"> </w:t>
      </w:r>
      <w:r>
        <w:lastRenderedPageBreak/>
        <w:t>postačí, pokud</w:t>
      </w:r>
      <w:r w:rsidR="00BC6135">
        <w:t xml:space="preserve"> bylo</w:t>
      </w:r>
      <w:r>
        <w:t xml:space="preserve"> v uvedené době dokončeno </w:t>
      </w:r>
      <w:r w:rsidR="00BC6135">
        <w:t xml:space="preserve">alespoň </w:t>
      </w:r>
      <w:r>
        <w:t xml:space="preserve">plnění </w:t>
      </w:r>
      <w:r w:rsidR="00BC6135">
        <w:t>naplňující definici významné služby i přesto, že zakázka jako celek dokončena není.</w:t>
      </w:r>
      <w:r>
        <w:t xml:space="preserve"> </w:t>
      </w:r>
      <w:r w:rsidR="00BC6135">
        <w:t>Z</w:t>
      </w:r>
      <w:r>
        <w:t>ároveň však platí, že nestačí (tj. nepovažuje se za plnění dokončené v</w:t>
      </w:r>
      <w:r w:rsidR="00FD7CA0">
        <w:t xml:space="preserve"> </w:t>
      </w:r>
      <w:r>
        <w:t xml:space="preserve">požadované době), pokud je v posledních 15 letech dokončena zakázka rozsáhlejšího plnění jako celek, avšak plnění v rozsahu referované činnosti bylo dokončeno dříve než před 15 lety. </w:t>
      </w:r>
    </w:p>
    <w:p w14:paraId="3E0D50D6" w14:textId="77777777" w:rsidR="00382133" w:rsidRDefault="00382133" w:rsidP="00382133">
      <w:pPr>
        <w:pStyle w:val="Textbezslovn"/>
      </w:pPr>
      <w:r>
        <w:t>Dodavatel může použít k prokázání splnění kritéria kvalifikace týkajícího se požadavku na předložení seznamu referenčních zakázek i takové významné služby, které poskytl</w:t>
      </w:r>
    </w:p>
    <w:p w14:paraId="1FE30147" w14:textId="77777777" w:rsidR="00382133" w:rsidRDefault="00382133" w:rsidP="00382133">
      <w:pPr>
        <w:pStyle w:val="Odstavec1-1a"/>
        <w:numPr>
          <w:ilvl w:val="0"/>
          <w:numId w:val="11"/>
        </w:numPr>
        <w:spacing w:after="0"/>
      </w:pPr>
      <w:r>
        <w:t>společně s jinými dodavateli, a to v rozsahu, v jakém se na plnění zakázky podílel, nebo</w:t>
      </w:r>
    </w:p>
    <w:p w14:paraId="62B4CAF8" w14:textId="77777777" w:rsidR="00382133" w:rsidRDefault="00382133" w:rsidP="00382133">
      <w:pPr>
        <w:pStyle w:val="Odstavec1-1a"/>
        <w:numPr>
          <w:ilvl w:val="0"/>
          <w:numId w:val="11"/>
        </w:numPr>
      </w:pPr>
      <w:r>
        <w:t>jako poddodavatel, a to v rozsahu, v jakém se na plnění zakázky podílel.</w:t>
      </w:r>
    </w:p>
    <w:p w14:paraId="4CDB858D" w14:textId="561BE722" w:rsidR="00382133" w:rsidRDefault="00382133" w:rsidP="00382133">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w:t>
      </w:r>
      <w:r w:rsidR="00601A19">
        <w:t xml:space="preserve">výběrového </w:t>
      </w:r>
      <w:r>
        <w:t>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AC3242B" w14:textId="1C9F5CEC" w:rsidR="00382133" w:rsidRDefault="00382133" w:rsidP="00382133">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F4BAFB3" w14:textId="77777777" w:rsidR="0035531B" w:rsidRPr="00930B79" w:rsidRDefault="0035531B" w:rsidP="001A53BE">
      <w:pPr>
        <w:pStyle w:val="Text1-1"/>
        <w:keepNext/>
        <w:rPr>
          <w:rStyle w:val="Tun9b"/>
        </w:rPr>
      </w:pPr>
      <w:r w:rsidRPr="00930B79">
        <w:rPr>
          <w:rStyle w:val="Tun9b"/>
        </w:rPr>
        <w:t>Technická kvalifikace – seznam odborného personálu:</w:t>
      </w:r>
    </w:p>
    <w:p w14:paraId="49D0C9A2" w14:textId="669ED3CD" w:rsidR="00E46FC0" w:rsidRDefault="00E46FC0" w:rsidP="00E46FC0">
      <w:pPr>
        <w:pStyle w:val="Textbezslovn"/>
      </w:pPr>
      <w:r>
        <w:t xml:space="preserve">Zadavatel požaduje předložení </w:t>
      </w:r>
      <w:r w:rsidRPr="00CD730B">
        <w:rPr>
          <w:b/>
        </w:rPr>
        <w:t>seznamu odborného personálu dodavatele</w:t>
      </w:r>
      <w:r>
        <w:t xml:space="preserve">. Pro každou osobu odborného personálu v níže uvedené funkci může být za účelem splnění kvalifikace doložena pouze jedna osoba (pro účely hodnocení je možno u zadavatelem určených osob odborného personálu doložit i více osob, je-li to v čl. </w:t>
      </w:r>
      <w:r w:rsidR="00617E8F">
        <w:t xml:space="preserve">16.3 </w:t>
      </w:r>
      <w:r>
        <w:t>těchto Pokynů výslovně dovoleno).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w:t>
      </w:r>
      <w:r w:rsidR="00617E8F">
        <w:t xml:space="preserve"> 9.3 </w:t>
      </w:r>
      <w:r>
        <w:t>těchto Pokynů jinak.</w:t>
      </w:r>
    </w:p>
    <w:p w14:paraId="69D41DF9" w14:textId="2DEA2C17" w:rsidR="00E46FC0" w:rsidRDefault="00E46FC0" w:rsidP="00E46FC0">
      <w:pPr>
        <w:pStyle w:val="Textbezslovn"/>
      </w:pPr>
      <w:r>
        <w:t xml:space="preserve">Dodavatel v nabídce předloží </w:t>
      </w:r>
      <w:r w:rsidRPr="00CD730B">
        <w:rPr>
          <w:b/>
        </w:rPr>
        <w:t>profesní životopisy</w:t>
      </w:r>
      <w:r>
        <w:t xml:space="preserve"> každého člena odborného personálu, </w:t>
      </w:r>
      <w:r w:rsidRPr="00CD730B">
        <w:rPr>
          <w:b/>
        </w:rPr>
        <w:t>doklady o požadovaném vzdělání členů odborného personálu</w:t>
      </w:r>
      <w:r>
        <w:t xml:space="preserve"> a </w:t>
      </w:r>
      <w:r w:rsidRPr="00CD730B">
        <w:rPr>
          <w:b/>
        </w:rPr>
        <w:t>doklady k prokázání odborné způsobilosti</w:t>
      </w:r>
      <w:r>
        <w:t>. Pro plnění této veřejné zakázky musí mít dodavatel k dispozici odborný personál, který splňuje následující podmínky (což musí vyplývat z dodavatelem předkládaných dokumentů):</w:t>
      </w:r>
    </w:p>
    <w:p w14:paraId="0BAA2F3F" w14:textId="7861E2D8" w:rsidR="00BC6135" w:rsidRDefault="00BC6135" w:rsidP="00E46FC0">
      <w:pPr>
        <w:pStyle w:val="Textbezslovn"/>
      </w:pPr>
    </w:p>
    <w:tbl>
      <w:tblPr>
        <w:tblStyle w:val="Tabulka10"/>
        <w:tblW w:w="5000" w:type="pct"/>
        <w:tblLook w:val="06A0" w:firstRow="1" w:lastRow="0" w:firstColumn="1" w:lastColumn="0" w:noHBand="1" w:noVBand="1"/>
      </w:tblPr>
      <w:tblGrid>
        <w:gridCol w:w="1122"/>
        <w:gridCol w:w="2416"/>
        <w:gridCol w:w="5164"/>
      </w:tblGrid>
      <w:tr w:rsidR="00BC6135" w:rsidRPr="00F34DA2" w14:paraId="72A5DBE0" w14:textId="77777777" w:rsidTr="00B024C8">
        <w:trPr>
          <w:cnfStyle w:val="100000000000" w:firstRow="1" w:lastRow="0" w:firstColumn="0" w:lastColumn="0" w:oddVBand="0" w:evenVBand="0" w:oddHBand="0"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645" w:type="pct"/>
          </w:tcPr>
          <w:p w14:paraId="7D8881EA" w14:textId="77777777" w:rsidR="00BC6135" w:rsidRPr="00F34DA2" w:rsidRDefault="00BC6135" w:rsidP="00BC6135">
            <w:pPr>
              <w:keepNext/>
              <w:rPr>
                <w:rFonts w:ascii="Verdana" w:hAnsi="Verdana"/>
                <w:b/>
                <w:sz w:val="16"/>
                <w:szCs w:val="20"/>
              </w:rPr>
            </w:pPr>
            <w:r w:rsidRPr="00F34DA2">
              <w:rPr>
                <w:rFonts w:ascii="Verdana" w:hAnsi="Verdana"/>
                <w:b/>
                <w:sz w:val="16"/>
                <w:szCs w:val="20"/>
              </w:rPr>
              <w:lastRenderedPageBreak/>
              <w:t>Číslo pracovní pozice</w:t>
            </w:r>
          </w:p>
        </w:tc>
        <w:tc>
          <w:tcPr>
            <w:tcW w:w="1388" w:type="pct"/>
          </w:tcPr>
          <w:p w14:paraId="78ECDBD9" w14:textId="77777777" w:rsidR="00BC6135" w:rsidRPr="00F34DA2" w:rsidRDefault="00BC6135" w:rsidP="00BC6135">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Pr>
                <w:rFonts w:ascii="Verdana" w:hAnsi="Verdana"/>
                <w:b/>
                <w:sz w:val="16"/>
                <w:szCs w:val="20"/>
              </w:rPr>
              <w:t>Název pracovní pozice v </w:t>
            </w:r>
            <w:r w:rsidRPr="00F34DA2">
              <w:rPr>
                <w:rFonts w:ascii="Verdana" w:hAnsi="Verdana"/>
                <w:b/>
                <w:sz w:val="16"/>
                <w:szCs w:val="20"/>
              </w:rPr>
              <w:t>odborném personálu</w:t>
            </w:r>
          </w:p>
        </w:tc>
        <w:tc>
          <w:tcPr>
            <w:tcW w:w="2967" w:type="pct"/>
          </w:tcPr>
          <w:p w14:paraId="31BB1F20" w14:textId="77777777" w:rsidR="00BC6135" w:rsidRPr="00F34DA2" w:rsidRDefault="00BC6135" w:rsidP="00BC6135">
            <w:pPr>
              <w:keepNext/>
              <w:cnfStyle w:val="100000000000" w:firstRow="1" w:lastRow="0" w:firstColumn="0" w:lastColumn="0" w:oddVBand="0" w:evenVBand="0" w:oddHBand="0" w:evenHBand="0" w:firstRowFirstColumn="0" w:firstRowLastColumn="0" w:lastRowFirstColumn="0" w:lastRowLastColumn="0"/>
              <w:rPr>
                <w:rFonts w:ascii="Verdana" w:hAnsi="Verdana"/>
                <w:b/>
                <w:sz w:val="16"/>
                <w:szCs w:val="20"/>
              </w:rPr>
            </w:pPr>
            <w:r w:rsidRPr="00F34DA2">
              <w:rPr>
                <w:rFonts w:ascii="Verdana" w:hAnsi="Verdana"/>
                <w:b/>
                <w:sz w:val="16"/>
                <w:szCs w:val="20"/>
              </w:rPr>
              <w:t>Požadavky kladené na danou pracovní pozici</w:t>
            </w:r>
          </w:p>
        </w:tc>
      </w:tr>
      <w:tr w:rsidR="00860EB9" w:rsidRPr="00A85D43" w14:paraId="130A474D" w14:textId="77777777" w:rsidTr="00B024C8">
        <w:trPr>
          <w:cantSplit/>
        </w:trPr>
        <w:tc>
          <w:tcPr>
            <w:cnfStyle w:val="001000000000" w:firstRow="0" w:lastRow="0" w:firstColumn="1" w:lastColumn="0" w:oddVBand="0" w:evenVBand="0" w:oddHBand="0" w:evenHBand="0" w:firstRowFirstColumn="0" w:firstRowLastColumn="0" w:lastRowFirstColumn="0" w:lastRowLastColumn="0"/>
            <w:tcW w:w="645" w:type="pct"/>
            <w:vMerge w:val="restart"/>
          </w:tcPr>
          <w:p w14:paraId="5FF104A1" w14:textId="77777777" w:rsidR="00860EB9" w:rsidRPr="005C51A1" w:rsidRDefault="00860EB9" w:rsidP="00BC6135">
            <w:pPr>
              <w:shd w:val="clear" w:color="auto" w:fill="FFFFFF"/>
              <w:jc w:val="center"/>
              <w:rPr>
                <w:rFonts w:ascii="Verdana" w:hAnsi="Verdana" w:cs="Calibri"/>
                <w:b/>
                <w:sz w:val="18"/>
              </w:rPr>
            </w:pPr>
            <w:r w:rsidRPr="005C51A1">
              <w:rPr>
                <w:rFonts w:ascii="Verdana" w:hAnsi="Verdana" w:cs="Calibri"/>
                <w:b/>
                <w:sz w:val="18"/>
              </w:rPr>
              <w:t>1)</w:t>
            </w:r>
          </w:p>
        </w:tc>
        <w:tc>
          <w:tcPr>
            <w:tcW w:w="1388" w:type="pct"/>
            <w:vMerge w:val="restart"/>
          </w:tcPr>
          <w:p w14:paraId="3C4B6FD4" w14:textId="2D8F2462" w:rsidR="008C6197" w:rsidRPr="005C51A1" w:rsidRDefault="008C6197" w:rsidP="00170D98">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 xml:space="preserve">Specialista na inženýrskou geologii </w:t>
            </w:r>
            <w:r w:rsidRPr="008C6197">
              <w:rPr>
                <w:rFonts w:ascii="Verdana" w:hAnsi="Verdana" w:cs="Calibri"/>
                <w:sz w:val="18"/>
              </w:rPr>
              <w:t>(Odpovědný řešitel geologických prací)</w:t>
            </w:r>
          </w:p>
        </w:tc>
        <w:tc>
          <w:tcPr>
            <w:tcW w:w="2967" w:type="pct"/>
            <w:tcBorders>
              <w:bottom w:val="single" w:sz="2" w:space="0" w:color="auto"/>
            </w:tcBorders>
          </w:tcPr>
          <w:p w14:paraId="6FAE76A3" w14:textId="2CA24A4B" w:rsidR="00860EB9" w:rsidRPr="00860EB9" w:rsidRDefault="000577A5" w:rsidP="009A28DE">
            <w:pPr>
              <w:numPr>
                <w:ilvl w:val="0"/>
                <w:numId w:val="22"/>
              </w:numPr>
              <w:shd w:val="clear" w:color="auto" w:fill="FFFFFF"/>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00860EB9" w:rsidRPr="00860EB9">
              <w:rPr>
                <w:rFonts w:ascii="Verdana" w:hAnsi="Verdana" w:cs="Calibri"/>
                <w:sz w:val="18"/>
              </w:rPr>
              <w:t>dborn</w:t>
            </w:r>
            <w:r w:rsidR="009A28DE">
              <w:rPr>
                <w:rFonts w:ascii="Verdana" w:hAnsi="Verdana" w:cs="Calibri"/>
                <w:sz w:val="18"/>
              </w:rPr>
              <w:t>á</w:t>
            </w:r>
            <w:r w:rsidR="00860EB9" w:rsidRPr="00860EB9">
              <w:rPr>
                <w:rFonts w:ascii="Verdana" w:hAnsi="Verdana" w:cs="Calibri"/>
                <w:sz w:val="18"/>
              </w:rPr>
              <w:t xml:space="preserve"> způsobilost podle §</w:t>
            </w:r>
            <w:r w:rsidR="00727360">
              <w:rPr>
                <w:rFonts w:ascii="Verdana" w:hAnsi="Verdana" w:cs="Calibri"/>
                <w:sz w:val="18"/>
              </w:rPr>
              <w:t> </w:t>
            </w:r>
            <w:r w:rsidR="00860EB9" w:rsidRPr="00860EB9">
              <w:rPr>
                <w:rFonts w:ascii="Verdana" w:hAnsi="Verdana" w:cs="Calibri"/>
                <w:sz w:val="18"/>
              </w:rPr>
              <w:t>3 odst. 3 zákona č.</w:t>
            </w:r>
            <w:r>
              <w:rPr>
                <w:rFonts w:ascii="Verdana" w:hAnsi="Verdana" w:cs="Calibri"/>
                <w:sz w:val="18"/>
              </w:rPr>
              <w:t> </w:t>
            </w:r>
            <w:r w:rsidR="00860EB9" w:rsidRPr="00860EB9">
              <w:rPr>
                <w:rFonts w:ascii="Verdana" w:hAnsi="Verdana" w:cs="Calibri"/>
                <w:sz w:val="18"/>
              </w:rPr>
              <w:t>62/1988 Sb.</w:t>
            </w:r>
            <w:r w:rsidR="00727360">
              <w:rPr>
                <w:rFonts w:ascii="Verdana" w:hAnsi="Verdana" w:cs="Calibri"/>
                <w:sz w:val="18"/>
              </w:rPr>
              <w:t xml:space="preserve">, </w:t>
            </w:r>
            <w:r w:rsidR="00727360" w:rsidRPr="00727360">
              <w:rPr>
                <w:rFonts w:ascii="Verdana" w:hAnsi="Verdana" w:cs="Calibri"/>
                <w:sz w:val="18"/>
              </w:rPr>
              <w:t>o geologických pracích a o</w:t>
            </w:r>
            <w:r w:rsidR="000F51A2">
              <w:rPr>
                <w:rFonts w:ascii="Verdana" w:hAnsi="Verdana" w:cs="Calibri"/>
                <w:sz w:val="18"/>
              </w:rPr>
              <w:t> </w:t>
            </w:r>
            <w:r w:rsidR="00727360" w:rsidRPr="00727360">
              <w:rPr>
                <w:rFonts w:ascii="Verdana" w:hAnsi="Verdana" w:cs="Calibri"/>
                <w:sz w:val="18"/>
              </w:rPr>
              <w:t>Českém geologickém úřadu</w:t>
            </w:r>
            <w:r w:rsidR="00727360">
              <w:rPr>
                <w:rFonts w:ascii="Verdana" w:hAnsi="Verdana" w:cs="Calibri"/>
                <w:sz w:val="18"/>
              </w:rPr>
              <w:t>,</w:t>
            </w:r>
            <w:r w:rsidR="00AB7632">
              <w:rPr>
                <w:rFonts w:ascii="Verdana" w:hAnsi="Verdana" w:cs="Calibri"/>
                <w:sz w:val="18"/>
              </w:rPr>
              <w:t xml:space="preserve"> ve znění pozdějších předpisů</w:t>
            </w:r>
            <w:r w:rsidR="00860EB9" w:rsidRPr="00860EB9">
              <w:rPr>
                <w:rFonts w:ascii="Verdana" w:hAnsi="Verdana" w:cs="Calibri"/>
                <w:sz w:val="18"/>
              </w:rPr>
              <w:t xml:space="preserve"> a vyhlášky č.</w:t>
            </w:r>
            <w:r w:rsidR="000F51A2">
              <w:rPr>
                <w:rFonts w:ascii="Verdana" w:hAnsi="Verdana" w:cs="Calibri"/>
                <w:sz w:val="18"/>
              </w:rPr>
              <w:t> </w:t>
            </w:r>
            <w:r w:rsidR="00860EB9" w:rsidRPr="00860EB9">
              <w:rPr>
                <w:rFonts w:ascii="Verdana" w:hAnsi="Verdana" w:cs="Calibri"/>
                <w:sz w:val="18"/>
              </w:rPr>
              <w:t>206/2001 S</w:t>
            </w:r>
            <w:r w:rsidR="00860EB9">
              <w:rPr>
                <w:rFonts w:ascii="Verdana" w:hAnsi="Verdana" w:cs="Calibri"/>
                <w:sz w:val="18"/>
              </w:rPr>
              <w:t>b.</w:t>
            </w:r>
            <w:r w:rsidR="00727360">
              <w:rPr>
                <w:rFonts w:ascii="Verdana" w:hAnsi="Verdana" w:cs="Calibri"/>
                <w:sz w:val="18"/>
              </w:rPr>
              <w:t xml:space="preserve">, </w:t>
            </w:r>
            <w:r w:rsidR="00727360" w:rsidRPr="00727360">
              <w:rPr>
                <w:rFonts w:ascii="Verdana" w:hAnsi="Verdana" w:cs="Calibri"/>
                <w:sz w:val="18"/>
              </w:rPr>
              <w:t>o osvědčení odborné způsobilosti projektovat, provádět a vyhodnocovat geologické práce</w:t>
            </w:r>
            <w:r w:rsidR="00727360">
              <w:rPr>
                <w:rFonts w:ascii="Verdana" w:hAnsi="Verdana" w:cs="Calibri"/>
                <w:sz w:val="18"/>
              </w:rPr>
              <w:t>,</w:t>
            </w:r>
            <w:r w:rsidR="00860EB9">
              <w:rPr>
                <w:rFonts w:ascii="Verdana" w:hAnsi="Verdana" w:cs="Calibri"/>
                <w:sz w:val="18"/>
              </w:rPr>
              <w:t xml:space="preserve"> v oboru </w:t>
            </w:r>
            <w:r w:rsidR="00860EB9" w:rsidRPr="00EE2DC8">
              <w:rPr>
                <w:rFonts w:ascii="Verdana" w:hAnsi="Verdana" w:cs="Calibri"/>
                <w:sz w:val="18"/>
              </w:rPr>
              <w:t>inženýrská geologie</w:t>
            </w:r>
            <w:r w:rsidR="00860EB9">
              <w:rPr>
                <w:rFonts w:ascii="Verdana" w:hAnsi="Verdana" w:cs="Calibri"/>
                <w:sz w:val="18"/>
              </w:rPr>
              <w:t xml:space="preserve">. </w:t>
            </w:r>
          </w:p>
        </w:tc>
      </w:tr>
      <w:tr w:rsidR="00860EB9" w:rsidRPr="00A85D43" w14:paraId="4694DC8B" w14:textId="77777777" w:rsidTr="00B024C8">
        <w:trPr>
          <w:cantSplit/>
        </w:trPr>
        <w:tc>
          <w:tcPr>
            <w:cnfStyle w:val="001000000000" w:firstRow="0" w:lastRow="0" w:firstColumn="1" w:lastColumn="0" w:oddVBand="0" w:evenVBand="0" w:oddHBand="0" w:evenHBand="0" w:firstRowFirstColumn="0" w:firstRowLastColumn="0" w:lastRowFirstColumn="0" w:lastRowLastColumn="0"/>
            <w:tcW w:w="645" w:type="pct"/>
            <w:vMerge/>
          </w:tcPr>
          <w:p w14:paraId="0D59CC3A" w14:textId="77777777" w:rsidR="00860EB9" w:rsidRPr="005C51A1" w:rsidRDefault="00860EB9" w:rsidP="00BC6135">
            <w:pPr>
              <w:shd w:val="clear" w:color="auto" w:fill="FFFFFF"/>
              <w:jc w:val="center"/>
              <w:rPr>
                <w:rFonts w:ascii="Verdana" w:hAnsi="Verdana" w:cs="Calibri"/>
                <w:b/>
              </w:rPr>
            </w:pPr>
          </w:p>
        </w:tc>
        <w:tc>
          <w:tcPr>
            <w:tcW w:w="1388" w:type="pct"/>
            <w:vMerge/>
          </w:tcPr>
          <w:p w14:paraId="48FC96A6" w14:textId="77777777" w:rsidR="00860EB9" w:rsidRDefault="00860EB9"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67" w:type="pct"/>
            <w:tcBorders>
              <w:bottom w:val="single" w:sz="2" w:space="0" w:color="auto"/>
            </w:tcBorders>
          </w:tcPr>
          <w:p w14:paraId="1D2C4662" w14:textId="70D56E51" w:rsidR="00860EB9" w:rsidRPr="00860EB9" w:rsidRDefault="00860EB9" w:rsidP="00CC4997">
            <w:pPr>
              <w:pStyle w:val="Odstavecseseznamem"/>
              <w:numPr>
                <w:ilvl w:val="0"/>
                <w:numId w:val="22"/>
              </w:numPr>
              <w:shd w:val="clear" w:color="auto" w:fill="FFFFFF"/>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860EB9">
              <w:rPr>
                <w:rFonts w:ascii="Verdana" w:hAnsi="Verdana" w:cs="Calibri"/>
                <w:sz w:val="18"/>
              </w:rPr>
              <w:t xml:space="preserve">ejméně </w:t>
            </w:r>
            <w:r w:rsidR="00CC4997">
              <w:rPr>
                <w:rFonts w:ascii="Verdana" w:hAnsi="Verdana" w:cs="Calibri"/>
                <w:sz w:val="18"/>
              </w:rPr>
              <w:t>10</w:t>
            </w:r>
            <w:r w:rsidR="00CC4997" w:rsidRPr="00860EB9">
              <w:rPr>
                <w:rFonts w:ascii="Verdana" w:hAnsi="Verdana" w:cs="Calibri"/>
                <w:sz w:val="18"/>
              </w:rPr>
              <w:t xml:space="preserve"> </w:t>
            </w:r>
            <w:r w:rsidRPr="00860EB9">
              <w:rPr>
                <w:rFonts w:ascii="Verdana" w:hAnsi="Verdana" w:cs="Calibri"/>
                <w:sz w:val="18"/>
              </w:rPr>
              <w:t xml:space="preserve">let praxe v oboru své specializace (inženýrská geologie), z toho nejméně </w:t>
            </w:r>
            <w:r w:rsidR="00CC4997">
              <w:rPr>
                <w:rFonts w:ascii="Verdana" w:hAnsi="Verdana" w:cs="Calibri"/>
                <w:sz w:val="18"/>
              </w:rPr>
              <w:t>7</w:t>
            </w:r>
            <w:r w:rsidR="00CC4997" w:rsidRPr="00860EB9">
              <w:rPr>
                <w:rFonts w:ascii="Verdana" w:hAnsi="Verdana" w:cs="Calibri"/>
                <w:sz w:val="18"/>
              </w:rPr>
              <w:t xml:space="preserve"> </w:t>
            </w:r>
            <w:r w:rsidRPr="00860EB9">
              <w:rPr>
                <w:rFonts w:ascii="Verdana" w:hAnsi="Verdana" w:cs="Calibri"/>
                <w:sz w:val="18"/>
              </w:rPr>
              <w:t xml:space="preserve">let </w:t>
            </w:r>
            <w:r w:rsidR="00884EA1" w:rsidRPr="00884EA1">
              <w:rPr>
                <w:rFonts w:ascii="Verdana" w:hAnsi="Verdana" w:cs="Calibri"/>
                <w:sz w:val="18"/>
              </w:rPr>
              <w:t>s</w:t>
            </w:r>
            <w:r w:rsidR="00884EA1">
              <w:rPr>
                <w:rFonts w:ascii="Verdana" w:hAnsi="Verdana" w:cs="Calibri"/>
                <w:sz w:val="18"/>
              </w:rPr>
              <w:t> </w:t>
            </w:r>
            <w:r w:rsidR="00884EA1" w:rsidRPr="00884EA1">
              <w:rPr>
                <w:rFonts w:ascii="Verdana" w:hAnsi="Verdana" w:cs="Calibri"/>
                <w:sz w:val="18"/>
              </w:rPr>
              <w:t xml:space="preserve">odbornou způsobilostí projektovat, provádět a vyhodnocovat geologické práce v oboru </w:t>
            </w:r>
            <w:r w:rsidR="00D40D0D">
              <w:rPr>
                <w:rFonts w:ascii="Verdana" w:hAnsi="Verdana" w:cs="Calibri"/>
                <w:sz w:val="18"/>
              </w:rPr>
              <w:t>inženýrská geologie</w:t>
            </w:r>
            <w:r>
              <w:rPr>
                <w:rFonts w:ascii="Verdana" w:hAnsi="Verdana" w:cs="Calibri"/>
                <w:sz w:val="18"/>
              </w:rPr>
              <w:t xml:space="preserve">. </w:t>
            </w:r>
            <w:r w:rsidRPr="00860EB9">
              <w:rPr>
                <w:rFonts w:ascii="Verdana" w:hAnsi="Verdana" w:cs="Calibri"/>
                <w:sz w:val="18"/>
              </w:rPr>
              <w:t xml:space="preserve"> </w:t>
            </w:r>
          </w:p>
        </w:tc>
      </w:tr>
      <w:tr w:rsidR="00860EB9" w:rsidRPr="00A85D43" w14:paraId="61556192" w14:textId="77777777" w:rsidTr="00B024C8">
        <w:trPr>
          <w:cantSplit/>
          <w:trHeight w:val="1785"/>
        </w:trPr>
        <w:tc>
          <w:tcPr>
            <w:cnfStyle w:val="001000000000" w:firstRow="0" w:lastRow="0" w:firstColumn="1" w:lastColumn="0" w:oddVBand="0" w:evenVBand="0" w:oddHBand="0" w:evenHBand="0" w:firstRowFirstColumn="0" w:firstRowLastColumn="0" w:lastRowFirstColumn="0" w:lastRowLastColumn="0"/>
            <w:tcW w:w="645" w:type="pct"/>
            <w:vMerge/>
            <w:tcBorders>
              <w:bottom w:val="single" w:sz="2" w:space="0" w:color="auto"/>
            </w:tcBorders>
          </w:tcPr>
          <w:p w14:paraId="4CC61590" w14:textId="77777777" w:rsidR="00860EB9" w:rsidRPr="005C51A1" w:rsidRDefault="00860EB9" w:rsidP="00BC6135">
            <w:pPr>
              <w:shd w:val="clear" w:color="auto" w:fill="FFFFFF"/>
              <w:jc w:val="center"/>
              <w:rPr>
                <w:rFonts w:ascii="Verdana" w:hAnsi="Verdana" w:cs="Calibri"/>
                <w:b/>
              </w:rPr>
            </w:pPr>
          </w:p>
        </w:tc>
        <w:tc>
          <w:tcPr>
            <w:tcW w:w="1388" w:type="pct"/>
            <w:vMerge/>
            <w:tcBorders>
              <w:bottom w:val="single" w:sz="2" w:space="0" w:color="auto"/>
            </w:tcBorders>
          </w:tcPr>
          <w:p w14:paraId="66360DBA" w14:textId="77777777" w:rsidR="00860EB9" w:rsidRDefault="00860EB9"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67" w:type="pct"/>
            <w:tcBorders>
              <w:bottom w:val="single" w:sz="2" w:space="0" w:color="auto"/>
            </w:tcBorders>
          </w:tcPr>
          <w:p w14:paraId="4A9E4C0F" w14:textId="6DC198C6" w:rsidR="00860EB9" w:rsidRDefault="00860EB9" w:rsidP="00C34E17">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860EB9">
              <w:rPr>
                <w:rFonts w:ascii="Verdana" w:hAnsi="Verdana" w:cs="Calibri"/>
                <w:sz w:val="18"/>
              </w:rPr>
              <w:t xml:space="preserve">kušenost s plněním alespoň jedné zakázky na </w:t>
            </w:r>
            <w:r w:rsidR="000B364B">
              <w:rPr>
                <w:rFonts w:ascii="Verdana" w:hAnsi="Verdana" w:cs="Calibri"/>
                <w:sz w:val="18"/>
              </w:rPr>
              <w:t xml:space="preserve">projektování, </w:t>
            </w:r>
            <w:r w:rsidRPr="00860EB9">
              <w:rPr>
                <w:rFonts w:ascii="Verdana" w:hAnsi="Verdana" w:cs="Calibri"/>
                <w:sz w:val="18"/>
              </w:rPr>
              <w:t>provádění</w:t>
            </w:r>
            <w:r w:rsidR="000B364B">
              <w:rPr>
                <w:rFonts w:ascii="Verdana" w:hAnsi="Verdana" w:cs="Calibri"/>
                <w:sz w:val="18"/>
              </w:rPr>
              <w:t xml:space="preserve"> či vyhodnocení</w:t>
            </w:r>
            <w:r w:rsidRPr="00860EB9">
              <w:rPr>
                <w:rFonts w:ascii="Verdana" w:hAnsi="Verdana" w:cs="Calibri"/>
                <w:sz w:val="18"/>
              </w:rPr>
              <w:t xml:space="preserve"> </w:t>
            </w:r>
            <w:r w:rsidR="00FB5E3C">
              <w:rPr>
                <w:rFonts w:ascii="Verdana" w:hAnsi="Verdana" w:cs="Calibri"/>
                <w:sz w:val="18"/>
              </w:rPr>
              <w:t xml:space="preserve">geologického či </w:t>
            </w:r>
            <w:r w:rsidRPr="00860EB9">
              <w:rPr>
                <w:rFonts w:ascii="Verdana" w:hAnsi="Verdana" w:cs="Calibri"/>
                <w:sz w:val="18"/>
              </w:rPr>
              <w:t>geotechnického průzkumu pro ražené tunely staveb dopravní infrastruktury s</w:t>
            </w:r>
            <w:r w:rsidR="000577A5">
              <w:rPr>
                <w:rFonts w:ascii="Verdana" w:hAnsi="Verdana" w:cs="Calibri"/>
                <w:sz w:val="18"/>
              </w:rPr>
              <w:t> </w:t>
            </w:r>
            <w:r w:rsidRPr="00860EB9">
              <w:rPr>
                <w:rFonts w:ascii="Verdana" w:hAnsi="Verdana" w:cs="Calibri"/>
                <w:sz w:val="18"/>
              </w:rPr>
              <w:t>délkou nepřerušované ražené části tunel</w:t>
            </w:r>
            <w:r w:rsidR="00EE2DC8">
              <w:rPr>
                <w:rFonts w:ascii="Verdana" w:hAnsi="Verdana" w:cs="Calibri"/>
                <w:sz w:val="18"/>
              </w:rPr>
              <w:t xml:space="preserve">u nejméně 800 m na pozici inženýrského geologa. </w:t>
            </w:r>
          </w:p>
          <w:p w14:paraId="3BCC4B06" w14:textId="267E9C6E" w:rsidR="00DE2D3C" w:rsidRPr="00DE2D3C" w:rsidRDefault="005073F0" w:rsidP="00C34E17">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Z</w:t>
            </w:r>
            <w:r w:rsidRPr="00860EB9">
              <w:rPr>
                <w:rFonts w:ascii="Verdana" w:hAnsi="Verdana" w:cs="Calibri"/>
                <w:sz w:val="18"/>
              </w:rPr>
              <w:t xml:space="preserve">kušenost s plněním alespoň </w:t>
            </w:r>
            <w:r>
              <w:rPr>
                <w:rFonts w:ascii="Verdana" w:hAnsi="Verdana" w:cs="Calibri"/>
                <w:sz w:val="18"/>
              </w:rPr>
              <w:t>dvou dalších</w:t>
            </w:r>
            <w:r w:rsidRPr="00860EB9">
              <w:rPr>
                <w:rFonts w:ascii="Verdana" w:hAnsi="Verdana" w:cs="Calibri"/>
                <w:sz w:val="18"/>
              </w:rPr>
              <w:t xml:space="preserve"> zakáz</w:t>
            </w:r>
            <w:r>
              <w:rPr>
                <w:rFonts w:ascii="Verdana" w:hAnsi="Verdana" w:cs="Calibri"/>
                <w:sz w:val="18"/>
              </w:rPr>
              <w:t>ek</w:t>
            </w:r>
            <w:r w:rsidRPr="00860EB9">
              <w:rPr>
                <w:rFonts w:ascii="Verdana" w:hAnsi="Verdana" w:cs="Calibri"/>
                <w:sz w:val="18"/>
              </w:rPr>
              <w:t xml:space="preserve"> na </w:t>
            </w:r>
            <w:r>
              <w:rPr>
                <w:rFonts w:ascii="Verdana" w:hAnsi="Verdana" w:cs="Calibri"/>
                <w:sz w:val="18"/>
              </w:rPr>
              <w:t xml:space="preserve">projektování, </w:t>
            </w:r>
            <w:r w:rsidRPr="00860EB9">
              <w:rPr>
                <w:rFonts w:ascii="Verdana" w:hAnsi="Verdana" w:cs="Calibri"/>
                <w:sz w:val="18"/>
              </w:rPr>
              <w:t>provádění</w:t>
            </w:r>
            <w:r>
              <w:rPr>
                <w:rFonts w:ascii="Verdana" w:hAnsi="Verdana" w:cs="Calibri"/>
                <w:sz w:val="18"/>
              </w:rPr>
              <w:t xml:space="preserve"> či vyhodnocení</w:t>
            </w:r>
            <w:r w:rsidRPr="00860EB9">
              <w:rPr>
                <w:rFonts w:ascii="Verdana" w:hAnsi="Verdana" w:cs="Calibri"/>
                <w:sz w:val="18"/>
              </w:rPr>
              <w:t xml:space="preserve"> </w:t>
            </w:r>
            <w:r>
              <w:rPr>
                <w:rFonts w:ascii="Verdana" w:hAnsi="Verdana" w:cs="Calibri"/>
                <w:sz w:val="18"/>
              </w:rPr>
              <w:t xml:space="preserve">geologického či </w:t>
            </w:r>
            <w:r w:rsidRPr="00860EB9">
              <w:rPr>
                <w:rFonts w:ascii="Verdana" w:hAnsi="Verdana" w:cs="Calibri"/>
                <w:sz w:val="18"/>
              </w:rPr>
              <w:t>geotechnického průzkumu pro ražené tunely s</w:t>
            </w:r>
            <w:r>
              <w:rPr>
                <w:rFonts w:ascii="Verdana" w:hAnsi="Verdana" w:cs="Calibri"/>
                <w:sz w:val="18"/>
              </w:rPr>
              <w:t> </w:t>
            </w:r>
            <w:r w:rsidRPr="00860EB9">
              <w:rPr>
                <w:rFonts w:ascii="Verdana" w:hAnsi="Verdana" w:cs="Calibri"/>
                <w:sz w:val="18"/>
              </w:rPr>
              <w:t>délkou nepřerušované ražené části tunel</w:t>
            </w:r>
            <w:r>
              <w:rPr>
                <w:rFonts w:ascii="Verdana" w:hAnsi="Verdana" w:cs="Calibri"/>
                <w:sz w:val="18"/>
              </w:rPr>
              <w:t>u nejméně 100 m na pozici inženýrského geologa.</w:t>
            </w:r>
            <w:r w:rsidDel="005073F0">
              <w:rPr>
                <w:rFonts w:ascii="Verdana" w:hAnsi="Verdana" w:cs="Calibri"/>
                <w:sz w:val="18"/>
              </w:rPr>
              <w:t xml:space="preserve"> </w:t>
            </w:r>
            <w:r w:rsidR="00DE2D3C">
              <w:rPr>
                <w:rFonts w:ascii="Verdana" w:hAnsi="Verdana" w:cs="Calibri"/>
                <w:sz w:val="18"/>
              </w:rPr>
              <w:t xml:space="preserve">Započitatelné jsou pouze zkušenosti získané jako držitel osvědčení </w:t>
            </w:r>
            <w:r w:rsidR="00DE2D3C" w:rsidRPr="000A7055">
              <w:rPr>
                <w:rFonts w:ascii="Verdana" w:hAnsi="Verdana" w:cs="Calibri"/>
                <w:sz w:val="18"/>
              </w:rPr>
              <w:t>o odborné způsobilosti podle § 3 odst. 3 zákona č. 62/1988 Sb., o</w:t>
            </w:r>
            <w:r w:rsidR="00DE2D3C">
              <w:rPr>
                <w:rFonts w:ascii="Verdana" w:hAnsi="Verdana" w:cs="Calibri"/>
                <w:sz w:val="18"/>
              </w:rPr>
              <w:t> </w:t>
            </w:r>
            <w:r w:rsidR="00DE2D3C" w:rsidRPr="000A7055">
              <w:rPr>
                <w:rFonts w:ascii="Verdana" w:hAnsi="Verdana" w:cs="Calibri"/>
                <w:sz w:val="18"/>
              </w:rPr>
              <w:t>geologických pracích a o Českém geologickém úřadu, ve znění pozdějších předpisů, a vyhlášky č.</w:t>
            </w:r>
            <w:r w:rsidR="00DE2D3C">
              <w:rPr>
                <w:rFonts w:ascii="Verdana" w:hAnsi="Verdana" w:cs="Calibri"/>
                <w:sz w:val="18"/>
              </w:rPr>
              <w:t> </w:t>
            </w:r>
            <w:r w:rsidR="00DE2D3C" w:rsidRPr="000A7055">
              <w:rPr>
                <w:rFonts w:ascii="Verdana" w:hAnsi="Verdana" w:cs="Calibri"/>
                <w:sz w:val="18"/>
              </w:rPr>
              <w:t>206/2001 Sb., o</w:t>
            </w:r>
            <w:r w:rsidR="00DE2D3C">
              <w:rPr>
                <w:rFonts w:ascii="Verdana" w:hAnsi="Verdana" w:cs="Calibri"/>
                <w:sz w:val="18"/>
              </w:rPr>
              <w:t> </w:t>
            </w:r>
            <w:r w:rsidR="00DE2D3C" w:rsidRPr="000A7055">
              <w:rPr>
                <w:rFonts w:ascii="Verdana" w:hAnsi="Verdana" w:cs="Calibri"/>
                <w:sz w:val="18"/>
              </w:rPr>
              <w:t xml:space="preserve">osvědčení odborné způsobilosti projektovat, provádět a vyhodnocovat geologické práce, v oboru </w:t>
            </w:r>
            <w:r w:rsidR="00DE2D3C">
              <w:rPr>
                <w:rFonts w:ascii="Verdana" w:hAnsi="Verdana" w:cs="Calibri"/>
                <w:sz w:val="18"/>
              </w:rPr>
              <w:t>inženýrská geologie.</w:t>
            </w:r>
          </w:p>
          <w:p w14:paraId="42B97F4C" w14:textId="077EF4F2" w:rsidR="00860EB9" w:rsidRDefault="00860EB9" w:rsidP="00601A19">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A85D43">
              <w:rPr>
                <w:rFonts w:ascii="Verdana" w:hAnsi="Verdana" w:cs="Calibri"/>
                <w:sz w:val="18"/>
              </w:rPr>
              <w:t>Zadavatel požaduje t</w:t>
            </w:r>
            <w:r w:rsidR="001A53BE">
              <w:rPr>
                <w:rFonts w:ascii="Verdana" w:hAnsi="Verdana" w:cs="Calibri"/>
                <w:sz w:val="18"/>
              </w:rPr>
              <w:t>uto</w:t>
            </w:r>
            <w:r w:rsidRPr="00A85D43">
              <w:rPr>
                <w:rFonts w:ascii="Verdana" w:hAnsi="Verdana" w:cs="Calibri"/>
                <w:sz w:val="18"/>
              </w:rPr>
              <w:t xml:space="preserve"> zkušenost za období max. posledních </w:t>
            </w:r>
            <w:r>
              <w:rPr>
                <w:rFonts w:ascii="Verdana" w:hAnsi="Verdana" w:cs="Calibri"/>
                <w:sz w:val="18"/>
              </w:rPr>
              <w:t>1</w:t>
            </w:r>
            <w:r w:rsidRPr="00A85D43">
              <w:rPr>
                <w:rFonts w:ascii="Verdana" w:hAnsi="Verdana" w:cs="Calibri"/>
                <w:sz w:val="18"/>
              </w:rPr>
              <w:t xml:space="preserve">5 let před zahájením </w:t>
            </w:r>
            <w:r w:rsidR="00601A19">
              <w:rPr>
                <w:rFonts w:ascii="Verdana" w:hAnsi="Verdana" w:cs="Calibri"/>
                <w:sz w:val="18"/>
              </w:rPr>
              <w:t>výběrového</w:t>
            </w:r>
            <w:r w:rsidR="00601A19" w:rsidRPr="00A85D43">
              <w:rPr>
                <w:rFonts w:ascii="Verdana" w:hAnsi="Verdana" w:cs="Calibri"/>
                <w:sz w:val="18"/>
              </w:rPr>
              <w:t xml:space="preserve"> </w:t>
            </w:r>
            <w:r w:rsidRPr="00A85D43">
              <w:rPr>
                <w:rFonts w:ascii="Verdana" w:hAnsi="Verdana" w:cs="Calibri"/>
                <w:sz w:val="18"/>
              </w:rPr>
              <w:t>řízení.</w:t>
            </w:r>
          </w:p>
        </w:tc>
      </w:tr>
      <w:tr w:rsidR="00B024C8" w:rsidRPr="00B024C8" w14:paraId="73726AF5"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2" w:space="0" w:color="auto"/>
            </w:tcBorders>
          </w:tcPr>
          <w:p w14:paraId="1A5B6273" w14:textId="50248F00" w:rsidR="00B024C8" w:rsidRPr="00B024C8" w:rsidRDefault="00B024C8" w:rsidP="00BC6135">
            <w:pPr>
              <w:shd w:val="clear" w:color="auto" w:fill="FFFFFF"/>
              <w:jc w:val="center"/>
              <w:rPr>
                <w:rFonts w:ascii="Verdana" w:hAnsi="Verdana" w:cs="Calibri"/>
                <w:b/>
                <w:sz w:val="18"/>
              </w:rPr>
            </w:pPr>
            <w:r w:rsidRPr="00B024C8">
              <w:rPr>
                <w:rFonts w:ascii="Verdana" w:hAnsi="Verdana" w:cs="Calibri"/>
                <w:b/>
                <w:sz w:val="18"/>
              </w:rPr>
              <w:t>2)</w:t>
            </w:r>
          </w:p>
        </w:tc>
        <w:tc>
          <w:tcPr>
            <w:tcW w:w="1388" w:type="pct"/>
            <w:vMerge w:val="restart"/>
            <w:tcBorders>
              <w:top w:val="single" w:sz="2" w:space="0" w:color="auto"/>
            </w:tcBorders>
          </w:tcPr>
          <w:p w14:paraId="3EDC94DE" w14:textId="0B7E99EA" w:rsidR="00B024C8" w:rsidRPr="00B024C8" w:rsidRDefault="00B024C8" w:rsidP="00170D9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inženýrskou geologii</w:t>
            </w:r>
            <w:r w:rsidR="006236C3">
              <w:rPr>
                <w:rFonts w:ascii="Verdana" w:hAnsi="Verdana" w:cs="Calibri"/>
                <w:b/>
                <w:sz w:val="18"/>
              </w:rPr>
              <w:t xml:space="preserve"> II</w:t>
            </w:r>
          </w:p>
        </w:tc>
        <w:tc>
          <w:tcPr>
            <w:tcW w:w="2967" w:type="pct"/>
            <w:tcBorders>
              <w:top w:val="single" w:sz="2" w:space="0" w:color="auto"/>
              <w:bottom w:val="single" w:sz="2" w:space="0" w:color="auto"/>
            </w:tcBorders>
          </w:tcPr>
          <w:p w14:paraId="2F47E03E" w14:textId="55E93A72" w:rsidR="00B024C8" w:rsidRPr="000577A5" w:rsidRDefault="000577A5" w:rsidP="000577A5">
            <w:pPr>
              <w:pStyle w:val="Odstavecseseznamem"/>
              <w:numPr>
                <w:ilvl w:val="0"/>
                <w:numId w:val="22"/>
              </w:numPr>
              <w:shd w:val="clear" w:color="auto" w:fill="FFFFFF"/>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C2E15">
              <w:rPr>
                <w:rFonts w:ascii="Verdana" w:hAnsi="Verdana" w:cs="Calibri"/>
                <w:sz w:val="18"/>
              </w:rPr>
              <w:t>dborn</w:t>
            </w:r>
            <w:r>
              <w:rPr>
                <w:rFonts w:ascii="Verdana" w:hAnsi="Verdana" w:cs="Calibri"/>
                <w:sz w:val="18"/>
              </w:rPr>
              <w:t>á</w:t>
            </w:r>
            <w:r w:rsidRPr="001C2E15">
              <w:rPr>
                <w:rFonts w:ascii="Verdana" w:hAnsi="Verdana" w:cs="Calibri"/>
                <w:sz w:val="18"/>
              </w:rPr>
              <w:t xml:space="preserve"> způsobilost podle §</w:t>
            </w:r>
            <w:r>
              <w:rPr>
                <w:rFonts w:ascii="Verdana" w:hAnsi="Verdana" w:cs="Calibri"/>
                <w:sz w:val="18"/>
              </w:rPr>
              <w:t> </w:t>
            </w:r>
            <w:r w:rsidRPr="001C2E15">
              <w:rPr>
                <w:rFonts w:ascii="Verdana" w:hAnsi="Verdana" w:cs="Calibri"/>
                <w:sz w:val="18"/>
              </w:rPr>
              <w:t>3 odst. 3 zákona č</w:t>
            </w:r>
            <w:r>
              <w:rPr>
                <w:rFonts w:ascii="Verdana" w:hAnsi="Verdana" w:cs="Calibri"/>
                <w:sz w:val="18"/>
              </w:rPr>
              <w:t>. </w:t>
            </w:r>
            <w:r w:rsidRPr="001C2E15">
              <w:rPr>
                <w:rFonts w:ascii="Verdana" w:hAnsi="Verdana" w:cs="Calibri"/>
                <w:sz w:val="18"/>
              </w:rPr>
              <w:t>62/1988 Sb.</w:t>
            </w:r>
            <w:r>
              <w:rPr>
                <w:rFonts w:ascii="Verdana" w:hAnsi="Verdana" w:cs="Calibri"/>
                <w:sz w:val="18"/>
              </w:rPr>
              <w:t>,</w:t>
            </w:r>
            <w:r>
              <w:t xml:space="preserve"> </w:t>
            </w:r>
            <w:r w:rsidRPr="00C46A71">
              <w:rPr>
                <w:rFonts w:ascii="Verdana" w:hAnsi="Verdana" w:cs="Calibri"/>
                <w:sz w:val="18"/>
              </w:rPr>
              <w:t>o geologických pracích a o Českém geologickém úřadu, ve znění pozdějších předpisů</w:t>
            </w:r>
            <w:r>
              <w:rPr>
                <w:rFonts w:ascii="Verdana" w:hAnsi="Verdana" w:cs="Calibri"/>
                <w:sz w:val="18"/>
              </w:rPr>
              <w:t>,</w:t>
            </w:r>
            <w:r w:rsidRPr="001C2E15">
              <w:rPr>
                <w:rFonts w:ascii="Verdana" w:hAnsi="Verdana" w:cs="Calibri"/>
                <w:sz w:val="18"/>
              </w:rPr>
              <w:t xml:space="preserve"> a vyhlášky č. 206/2001 Sb.</w:t>
            </w:r>
            <w:r>
              <w:rPr>
                <w:rFonts w:ascii="Verdana" w:hAnsi="Verdana" w:cs="Calibri"/>
                <w:sz w:val="18"/>
              </w:rPr>
              <w:t xml:space="preserve">, </w:t>
            </w:r>
            <w:r w:rsidRPr="00C46A71">
              <w:rPr>
                <w:rFonts w:ascii="Verdana" w:hAnsi="Verdana" w:cs="Calibri"/>
                <w:sz w:val="18"/>
              </w:rPr>
              <w:t>o osvědčení odborné způsobilosti projektovat, provádět a vyhodnocovat geologické práce, ve znění pozdějších předpisů</w:t>
            </w:r>
            <w:r>
              <w:rPr>
                <w:rFonts w:ascii="Verdana" w:hAnsi="Verdana" w:cs="Calibri"/>
                <w:sz w:val="18"/>
              </w:rPr>
              <w:t>,</w:t>
            </w:r>
            <w:r w:rsidRPr="001C2E15">
              <w:rPr>
                <w:rFonts w:ascii="Verdana" w:hAnsi="Verdana" w:cs="Calibri"/>
                <w:sz w:val="18"/>
              </w:rPr>
              <w:t xml:space="preserve"> v</w:t>
            </w:r>
            <w:r>
              <w:rPr>
                <w:rFonts w:ascii="Verdana" w:hAnsi="Verdana" w:cs="Calibri"/>
                <w:sz w:val="18"/>
              </w:rPr>
              <w:t> </w:t>
            </w:r>
            <w:r w:rsidRPr="001C2E15">
              <w:rPr>
                <w:rFonts w:ascii="Verdana" w:hAnsi="Verdana" w:cs="Calibri"/>
                <w:sz w:val="18"/>
              </w:rPr>
              <w:t>oboru inženýrská geologie</w:t>
            </w:r>
            <w:r>
              <w:rPr>
                <w:rFonts w:ascii="Verdana" w:hAnsi="Verdana" w:cs="Calibri"/>
                <w:sz w:val="18"/>
              </w:rPr>
              <w:t>.</w:t>
            </w:r>
          </w:p>
        </w:tc>
      </w:tr>
      <w:tr w:rsidR="000577A5" w:rsidRPr="00A85D43" w14:paraId="0D7D016E" w14:textId="77777777" w:rsidTr="000577A5">
        <w:trPr>
          <w:cantSplit/>
          <w:trHeight w:val="609"/>
        </w:trPr>
        <w:tc>
          <w:tcPr>
            <w:cnfStyle w:val="001000000000" w:firstRow="0" w:lastRow="0" w:firstColumn="1" w:lastColumn="0" w:oddVBand="0" w:evenVBand="0" w:oddHBand="0" w:evenHBand="0" w:firstRowFirstColumn="0" w:firstRowLastColumn="0" w:lastRowFirstColumn="0" w:lastRowLastColumn="0"/>
            <w:tcW w:w="645" w:type="pct"/>
            <w:vMerge/>
          </w:tcPr>
          <w:p w14:paraId="077E414D" w14:textId="77777777" w:rsidR="000577A5" w:rsidRPr="005C51A1" w:rsidRDefault="000577A5" w:rsidP="00BC6135">
            <w:pPr>
              <w:shd w:val="clear" w:color="auto" w:fill="FFFFFF"/>
              <w:jc w:val="center"/>
              <w:rPr>
                <w:rFonts w:ascii="Verdana" w:hAnsi="Verdana" w:cs="Calibri"/>
                <w:b/>
              </w:rPr>
            </w:pPr>
          </w:p>
        </w:tc>
        <w:tc>
          <w:tcPr>
            <w:tcW w:w="1388" w:type="pct"/>
            <w:vMerge/>
          </w:tcPr>
          <w:p w14:paraId="119BEA09" w14:textId="77777777" w:rsidR="000577A5" w:rsidRDefault="000577A5"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67" w:type="pct"/>
            <w:tcBorders>
              <w:top w:val="single" w:sz="2" w:space="0" w:color="auto"/>
            </w:tcBorders>
          </w:tcPr>
          <w:p w14:paraId="4B9B8453" w14:textId="558BA9CB" w:rsidR="000577A5" w:rsidRDefault="000577A5" w:rsidP="000577A5">
            <w:pPr>
              <w:numPr>
                <w:ilvl w:val="0"/>
                <w:numId w:val="22"/>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 xml:space="preserve">Min. </w:t>
            </w:r>
            <w:r w:rsidR="00E43125">
              <w:rPr>
                <w:rFonts w:ascii="Verdana" w:hAnsi="Verdana" w:cs="Calibri"/>
                <w:sz w:val="18"/>
              </w:rPr>
              <w:t>2</w:t>
            </w:r>
            <w:r>
              <w:rPr>
                <w:rFonts w:ascii="Verdana" w:hAnsi="Verdana" w:cs="Calibri"/>
                <w:sz w:val="18"/>
              </w:rPr>
              <w:t xml:space="preserve"> zkušenost</w:t>
            </w:r>
            <w:r w:rsidR="00E43125">
              <w:rPr>
                <w:rFonts w:ascii="Verdana" w:hAnsi="Verdana" w:cs="Calibri"/>
                <w:sz w:val="18"/>
              </w:rPr>
              <w:t>i</w:t>
            </w:r>
            <w:r>
              <w:rPr>
                <w:rFonts w:ascii="Verdana" w:hAnsi="Verdana" w:cs="Calibri"/>
                <w:sz w:val="18"/>
              </w:rPr>
              <w:t xml:space="preserve"> s </w:t>
            </w:r>
            <w:r w:rsidRPr="001C2E15">
              <w:rPr>
                <w:rFonts w:ascii="Verdana" w:hAnsi="Verdana" w:cs="Calibri"/>
                <w:sz w:val="18"/>
              </w:rPr>
              <w:t>vypracování</w:t>
            </w:r>
            <w:r>
              <w:rPr>
                <w:rFonts w:ascii="Verdana" w:hAnsi="Verdana" w:cs="Calibri"/>
                <w:sz w:val="18"/>
              </w:rPr>
              <w:t>m</w:t>
            </w:r>
            <w:r w:rsidRPr="001C2E15">
              <w:rPr>
                <w:rFonts w:ascii="Verdana" w:hAnsi="Verdana" w:cs="Calibri"/>
                <w:sz w:val="18"/>
              </w:rPr>
              <w:t xml:space="preserve"> inženýrskogeologického průzkumu</w:t>
            </w:r>
            <w:r>
              <w:rPr>
                <w:rFonts w:ascii="Verdana" w:hAnsi="Verdana" w:cs="Calibri"/>
                <w:sz w:val="18"/>
              </w:rPr>
              <w:t xml:space="preserve">. </w:t>
            </w:r>
          </w:p>
          <w:p w14:paraId="5F9A4E8B" w14:textId="19B31BA6" w:rsidR="00DE2D3C" w:rsidRPr="00DE2D3C" w:rsidRDefault="00DE2D3C" w:rsidP="00DE2D3C">
            <w:pPr>
              <w:pStyle w:val="Odstavecseseznamem"/>
              <w:numPr>
                <w:ilvl w:val="0"/>
                <w:numId w:val="22"/>
              </w:numPr>
              <w:shd w:val="clear" w:color="auto" w:fill="FFFFFF"/>
              <w:spacing w:after="120"/>
              <w:contextualSpacing w:val="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E2D3C">
              <w:rPr>
                <w:rFonts w:ascii="Verdana" w:hAnsi="Verdana" w:cs="Calibri"/>
                <w:sz w:val="18"/>
              </w:rPr>
              <w:t>Započitatelné jsou pouze zkušenosti získané jako držitel osvědčení o odborné způsobilosti podle § 3 odst. 3 zákona č. 62/1988 Sb., o geologických pracích a o Českém geologickém úřadu, ve znění pozdějších předpisů, a vyhlášky č. 206/2001 Sb., o</w:t>
            </w:r>
            <w:r>
              <w:rPr>
                <w:rFonts w:ascii="Verdana" w:hAnsi="Verdana" w:cs="Calibri"/>
                <w:sz w:val="18"/>
              </w:rPr>
              <w:t> </w:t>
            </w:r>
            <w:r w:rsidRPr="00DE2D3C">
              <w:rPr>
                <w:rFonts w:ascii="Verdana" w:hAnsi="Verdana" w:cs="Calibri"/>
                <w:sz w:val="18"/>
              </w:rPr>
              <w:t>osvědčení odborné způsobilosti projektovat, provádět a vyhodnocovat geologické práce, v oboru inženýrská geologie.</w:t>
            </w:r>
          </w:p>
          <w:p w14:paraId="256E248D" w14:textId="2C87A97A" w:rsidR="000577A5" w:rsidRPr="000577A5" w:rsidRDefault="000577A5" w:rsidP="00601A19">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1C2E15">
              <w:rPr>
                <w:rFonts w:ascii="Verdana" w:hAnsi="Verdana" w:cs="Calibri"/>
                <w:sz w:val="18"/>
              </w:rPr>
              <w:t xml:space="preserve">Zadavatel požaduje tuto zkušenost za období max. posledních 10 let před zahájením </w:t>
            </w:r>
            <w:r w:rsidR="00601A19">
              <w:rPr>
                <w:rFonts w:ascii="Verdana" w:hAnsi="Verdana" w:cs="Calibri"/>
                <w:sz w:val="18"/>
              </w:rPr>
              <w:t>výběrového</w:t>
            </w:r>
            <w:r w:rsidR="00601A19" w:rsidRPr="001C2E15">
              <w:rPr>
                <w:rFonts w:ascii="Verdana" w:hAnsi="Verdana" w:cs="Calibri"/>
                <w:sz w:val="18"/>
              </w:rPr>
              <w:t xml:space="preserve"> </w:t>
            </w:r>
            <w:r w:rsidRPr="001C2E15">
              <w:rPr>
                <w:rFonts w:ascii="Verdana" w:hAnsi="Verdana" w:cs="Calibri"/>
                <w:sz w:val="18"/>
              </w:rPr>
              <w:t>řízení.</w:t>
            </w:r>
          </w:p>
        </w:tc>
      </w:tr>
      <w:tr w:rsidR="001A53BE" w:rsidRPr="00A85D43" w14:paraId="0E65A8C3"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2" w:space="0" w:color="auto"/>
            </w:tcBorders>
          </w:tcPr>
          <w:p w14:paraId="0C5E00A9" w14:textId="641104EF" w:rsidR="001A53BE" w:rsidRPr="005C51A1" w:rsidRDefault="00B024C8" w:rsidP="00BC6135">
            <w:pPr>
              <w:shd w:val="clear" w:color="auto" w:fill="FFFFFF"/>
              <w:jc w:val="center"/>
              <w:rPr>
                <w:rFonts w:ascii="Verdana" w:hAnsi="Verdana" w:cs="Calibri"/>
                <w:b/>
                <w:sz w:val="18"/>
              </w:rPr>
            </w:pPr>
            <w:r>
              <w:rPr>
                <w:rFonts w:ascii="Verdana" w:hAnsi="Verdana" w:cs="Calibri"/>
                <w:b/>
                <w:sz w:val="18"/>
              </w:rPr>
              <w:lastRenderedPageBreak/>
              <w:t>3</w:t>
            </w:r>
            <w:r w:rsidR="001A53BE" w:rsidRPr="005C51A1">
              <w:rPr>
                <w:rFonts w:ascii="Verdana" w:hAnsi="Verdana" w:cs="Calibri"/>
                <w:b/>
                <w:sz w:val="18"/>
              </w:rPr>
              <w:t>)</w:t>
            </w:r>
          </w:p>
        </w:tc>
        <w:tc>
          <w:tcPr>
            <w:tcW w:w="1388" w:type="pct"/>
            <w:vMerge w:val="restart"/>
            <w:tcBorders>
              <w:top w:val="single" w:sz="2" w:space="0" w:color="auto"/>
            </w:tcBorders>
          </w:tcPr>
          <w:p w14:paraId="0D4C02E7" w14:textId="09C1024E" w:rsidR="001A53BE" w:rsidRPr="005C51A1" w:rsidRDefault="00436F47"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Specialista na geotechniku</w:t>
            </w:r>
          </w:p>
        </w:tc>
        <w:tc>
          <w:tcPr>
            <w:tcW w:w="2967" w:type="pct"/>
            <w:tcBorders>
              <w:top w:val="single" w:sz="2" w:space="0" w:color="auto"/>
              <w:bottom w:val="single" w:sz="2" w:space="0" w:color="auto"/>
            </w:tcBorders>
          </w:tcPr>
          <w:p w14:paraId="3818118A" w14:textId="233C4508" w:rsidR="001A53BE" w:rsidRPr="00A85D43" w:rsidRDefault="001A53BE" w:rsidP="00C34E17">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A</w:t>
            </w:r>
            <w:r w:rsidRPr="001A53BE">
              <w:rPr>
                <w:rFonts w:ascii="Verdana" w:hAnsi="Verdana" w:cs="Calibri"/>
                <w:sz w:val="18"/>
              </w:rPr>
              <w:t>utorizace v rozsahu dle §</w:t>
            </w:r>
            <w:r w:rsidR="00727360">
              <w:rPr>
                <w:rFonts w:ascii="Verdana" w:hAnsi="Verdana" w:cs="Calibri"/>
                <w:sz w:val="18"/>
              </w:rPr>
              <w:t> </w:t>
            </w:r>
            <w:r w:rsidRPr="001A53BE">
              <w:rPr>
                <w:rFonts w:ascii="Verdana" w:hAnsi="Verdana" w:cs="Calibri"/>
                <w:sz w:val="18"/>
              </w:rPr>
              <w:t xml:space="preserve">5 odst. 3 písm. i) </w:t>
            </w:r>
            <w:r w:rsidR="0004147B">
              <w:rPr>
                <w:rFonts w:ascii="Verdana" w:hAnsi="Verdana" w:cs="Calibri"/>
                <w:sz w:val="18"/>
              </w:rPr>
              <w:t xml:space="preserve">zákona č. 360/1992 Sb., </w:t>
            </w:r>
            <w:r w:rsidR="0004147B" w:rsidRPr="0004147B">
              <w:rPr>
                <w:rFonts w:ascii="Verdana" w:hAnsi="Verdana" w:cs="Calibri"/>
                <w:sz w:val="18"/>
              </w:rPr>
              <w:t>o výkonu povolání autorizovaných architektů a o výkonu povolání autorizovaných inženýrů a techniků činných ve výstavbě (autorizační zákon)</w:t>
            </w:r>
            <w:r w:rsidR="005A1C90">
              <w:rPr>
                <w:rFonts w:ascii="Verdana" w:hAnsi="Verdana" w:cs="Calibri"/>
                <w:sz w:val="18"/>
              </w:rPr>
              <w:t>, ve znění pozdějších předpisů</w:t>
            </w:r>
            <w:r w:rsidRPr="001A53BE">
              <w:rPr>
                <w:rFonts w:ascii="Verdana" w:hAnsi="Verdana" w:cs="Calibri"/>
                <w:sz w:val="18"/>
              </w:rPr>
              <w:t xml:space="preserve">, tedy </w:t>
            </w:r>
            <w:r>
              <w:rPr>
                <w:rFonts w:ascii="Verdana" w:hAnsi="Verdana" w:cs="Calibri"/>
                <w:sz w:val="18"/>
              </w:rPr>
              <w:t>v</w:t>
            </w:r>
            <w:r w:rsidR="00727360">
              <w:rPr>
                <w:rFonts w:ascii="Verdana" w:hAnsi="Verdana" w:cs="Calibri"/>
                <w:sz w:val="18"/>
              </w:rPr>
              <w:t xml:space="preserve"> </w:t>
            </w:r>
            <w:r>
              <w:rPr>
                <w:rFonts w:ascii="Verdana" w:hAnsi="Verdana" w:cs="Calibri"/>
                <w:sz w:val="18"/>
              </w:rPr>
              <w:t xml:space="preserve">oboru geotechnika. </w:t>
            </w:r>
          </w:p>
        </w:tc>
      </w:tr>
      <w:tr w:rsidR="001A53BE" w:rsidRPr="00DB2D14" w14:paraId="0869DB95" w14:textId="77777777" w:rsidTr="00B024C8">
        <w:trPr>
          <w:cantSplit/>
          <w:trHeight w:val="435"/>
        </w:trPr>
        <w:tc>
          <w:tcPr>
            <w:cnfStyle w:val="001000000000" w:firstRow="0" w:lastRow="0" w:firstColumn="1" w:lastColumn="0" w:oddVBand="0" w:evenVBand="0" w:oddHBand="0" w:evenHBand="0" w:firstRowFirstColumn="0" w:firstRowLastColumn="0" w:lastRowFirstColumn="0" w:lastRowLastColumn="0"/>
            <w:tcW w:w="645" w:type="pct"/>
            <w:vMerge/>
          </w:tcPr>
          <w:p w14:paraId="6D07FB35" w14:textId="77777777" w:rsidR="001A53BE" w:rsidRPr="005C51A1" w:rsidRDefault="001A53BE" w:rsidP="00BC6135">
            <w:pPr>
              <w:shd w:val="clear" w:color="auto" w:fill="FFFFFF"/>
              <w:jc w:val="center"/>
              <w:rPr>
                <w:rFonts w:ascii="Verdana" w:hAnsi="Verdana" w:cs="Calibri"/>
                <w:b/>
                <w:sz w:val="18"/>
              </w:rPr>
            </w:pPr>
          </w:p>
        </w:tc>
        <w:tc>
          <w:tcPr>
            <w:tcW w:w="1388" w:type="pct"/>
            <w:vMerge/>
          </w:tcPr>
          <w:p w14:paraId="663D0D33" w14:textId="77777777" w:rsidR="001A53BE" w:rsidRPr="005C51A1" w:rsidRDefault="001A53BE"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p>
        </w:tc>
        <w:tc>
          <w:tcPr>
            <w:tcW w:w="2967" w:type="pct"/>
            <w:tcBorders>
              <w:top w:val="single" w:sz="2" w:space="0" w:color="auto"/>
              <w:bottom w:val="single" w:sz="4" w:space="0" w:color="auto"/>
            </w:tcBorders>
          </w:tcPr>
          <w:p w14:paraId="4F303B90" w14:textId="25A56EEB" w:rsidR="001A53BE" w:rsidRPr="00DB2D14" w:rsidRDefault="001A53BE" w:rsidP="009A28DE">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N</w:t>
            </w:r>
            <w:r w:rsidRPr="001A53BE">
              <w:rPr>
                <w:rFonts w:ascii="Verdana" w:hAnsi="Verdana" w:cs="Calibri"/>
                <w:sz w:val="18"/>
              </w:rPr>
              <w:t xml:space="preserve">ejméně </w:t>
            </w:r>
            <w:r w:rsidR="009A28DE" w:rsidRPr="001A53BE">
              <w:rPr>
                <w:rFonts w:ascii="Verdana" w:hAnsi="Verdana" w:cs="Calibri"/>
                <w:sz w:val="18"/>
              </w:rPr>
              <w:t>1</w:t>
            </w:r>
            <w:r w:rsidR="009A28DE">
              <w:rPr>
                <w:rFonts w:ascii="Verdana" w:hAnsi="Verdana" w:cs="Calibri"/>
                <w:sz w:val="18"/>
              </w:rPr>
              <w:t>0</w:t>
            </w:r>
            <w:r w:rsidR="009A28DE" w:rsidRPr="001A53BE">
              <w:rPr>
                <w:rFonts w:ascii="Verdana" w:hAnsi="Verdana" w:cs="Calibri"/>
                <w:sz w:val="18"/>
              </w:rPr>
              <w:t xml:space="preserve"> </w:t>
            </w:r>
            <w:r w:rsidRPr="001A53BE">
              <w:rPr>
                <w:rFonts w:ascii="Verdana" w:hAnsi="Verdana" w:cs="Calibri"/>
                <w:sz w:val="18"/>
              </w:rPr>
              <w:t xml:space="preserve">let praxe v oboru geotechnika, z toho nejméně </w:t>
            </w:r>
            <w:r w:rsidR="009A28DE">
              <w:rPr>
                <w:rFonts w:ascii="Verdana" w:hAnsi="Verdana" w:cs="Calibri"/>
                <w:sz w:val="18"/>
              </w:rPr>
              <w:t>7</w:t>
            </w:r>
            <w:r w:rsidR="009A28DE" w:rsidRPr="001A53BE">
              <w:rPr>
                <w:rFonts w:ascii="Verdana" w:hAnsi="Verdana" w:cs="Calibri"/>
                <w:sz w:val="18"/>
              </w:rPr>
              <w:t xml:space="preserve"> </w:t>
            </w:r>
            <w:r w:rsidRPr="001A53BE">
              <w:rPr>
                <w:rFonts w:ascii="Verdana" w:hAnsi="Verdana" w:cs="Calibri"/>
                <w:sz w:val="18"/>
              </w:rPr>
              <w:t>let zapsán v seznamu autorizovaných inženýrů pro obor geotechnika</w:t>
            </w:r>
            <w:r w:rsidRPr="005C51A1">
              <w:rPr>
                <w:rFonts w:ascii="Verdana" w:hAnsi="Verdana" w:cs="Calibri"/>
                <w:sz w:val="18"/>
              </w:rPr>
              <w:t>.</w:t>
            </w:r>
          </w:p>
        </w:tc>
      </w:tr>
      <w:tr w:rsidR="001A53BE" w:rsidRPr="00DB2D14" w14:paraId="395E0590" w14:textId="77777777" w:rsidTr="00B024C8">
        <w:trPr>
          <w:cantSplit/>
          <w:trHeight w:val="435"/>
        </w:trPr>
        <w:tc>
          <w:tcPr>
            <w:cnfStyle w:val="001000000000" w:firstRow="0" w:lastRow="0" w:firstColumn="1" w:lastColumn="0" w:oddVBand="0" w:evenVBand="0" w:oddHBand="0" w:evenHBand="0" w:firstRowFirstColumn="0" w:firstRowLastColumn="0" w:lastRowFirstColumn="0" w:lastRowLastColumn="0"/>
            <w:tcW w:w="645" w:type="pct"/>
            <w:vMerge/>
            <w:tcBorders>
              <w:bottom w:val="single" w:sz="4" w:space="0" w:color="auto"/>
            </w:tcBorders>
          </w:tcPr>
          <w:p w14:paraId="281726D2" w14:textId="77777777" w:rsidR="001A53BE" w:rsidRPr="005C51A1" w:rsidRDefault="001A53BE" w:rsidP="00BC6135">
            <w:pPr>
              <w:shd w:val="clear" w:color="auto" w:fill="FFFFFF"/>
              <w:jc w:val="center"/>
              <w:rPr>
                <w:rFonts w:ascii="Verdana" w:hAnsi="Verdana" w:cs="Calibri"/>
                <w:b/>
              </w:rPr>
            </w:pPr>
          </w:p>
        </w:tc>
        <w:tc>
          <w:tcPr>
            <w:tcW w:w="1388" w:type="pct"/>
            <w:vMerge/>
            <w:tcBorders>
              <w:bottom w:val="single" w:sz="4" w:space="0" w:color="auto"/>
            </w:tcBorders>
          </w:tcPr>
          <w:p w14:paraId="1B3916B1" w14:textId="77777777" w:rsidR="001A53BE" w:rsidRPr="005C51A1" w:rsidRDefault="001A53BE"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rPr>
            </w:pPr>
          </w:p>
        </w:tc>
        <w:tc>
          <w:tcPr>
            <w:tcW w:w="2967" w:type="pct"/>
            <w:tcBorders>
              <w:top w:val="single" w:sz="2" w:space="0" w:color="auto"/>
              <w:bottom w:val="single" w:sz="4" w:space="0" w:color="auto"/>
            </w:tcBorders>
          </w:tcPr>
          <w:p w14:paraId="2C824A69" w14:textId="6E159161" w:rsidR="001A53BE" w:rsidRDefault="001A53BE" w:rsidP="00C34E17">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Z</w:t>
            </w:r>
            <w:r w:rsidRPr="001A53BE">
              <w:rPr>
                <w:rFonts w:ascii="Verdana" w:hAnsi="Verdana" w:cs="Calibri"/>
                <w:sz w:val="18"/>
              </w:rPr>
              <w:t>kušenost s plněním alespoň jedné zakázky pro ražené tunely s délkou nepřerušované ražené části tunelu nejméně 800 m na pozici geotechnika.</w:t>
            </w:r>
          </w:p>
          <w:p w14:paraId="4C773145" w14:textId="4E9DCFBD" w:rsidR="00033896" w:rsidRPr="00033896" w:rsidRDefault="00033896" w:rsidP="00033896">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033896">
              <w:rPr>
                <w:rFonts w:ascii="Verdana" w:hAnsi="Verdana" w:cs="Calibri"/>
                <w:sz w:val="18"/>
              </w:rPr>
              <w:t xml:space="preserve">Započitatelné jsou pouze zkušenosti získané jako držitel </w:t>
            </w:r>
            <w:r>
              <w:rPr>
                <w:rFonts w:ascii="Verdana" w:hAnsi="Verdana" w:cs="Calibri"/>
                <w:sz w:val="18"/>
              </w:rPr>
              <w:t xml:space="preserve">autorizace </w:t>
            </w:r>
            <w:r w:rsidRPr="001A53BE">
              <w:rPr>
                <w:rFonts w:ascii="Verdana" w:hAnsi="Verdana" w:cs="Calibri"/>
                <w:sz w:val="18"/>
              </w:rPr>
              <w:t>dle §</w:t>
            </w:r>
            <w:r>
              <w:rPr>
                <w:rFonts w:ascii="Verdana" w:hAnsi="Verdana" w:cs="Calibri"/>
                <w:sz w:val="18"/>
              </w:rPr>
              <w:t> </w:t>
            </w:r>
            <w:r w:rsidRPr="001A53BE">
              <w:rPr>
                <w:rFonts w:ascii="Verdana" w:hAnsi="Verdana" w:cs="Calibri"/>
                <w:sz w:val="18"/>
              </w:rPr>
              <w:t xml:space="preserve">5 odst. 3 písm. i) </w:t>
            </w:r>
            <w:r>
              <w:rPr>
                <w:rFonts w:ascii="Verdana" w:hAnsi="Verdana" w:cs="Calibri"/>
                <w:sz w:val="18"/>
              </w:rPr>
              <w:t xml:space="preserve">zákona č. 360/1992 Sb., </w:t>
            </w:r>
            <w:r w:rsidRPr="0004147B">
              <w:rPr>
                <w:rFonts w:ascii="Verdana" w:hAnsi="Verdana" w:cs="Calibri"/>
                <w:sz w:val="18"/>
              </w:rPr>
              <w:t>o výkonu povolání autorizovaných architektů a o výkonu povolání autorizovaných inženýrů a techniků činných ve výstavbě (autorizační zákon)</w:t>
            </w:r>
            <w:r>
              <w:rPr>
                <w:rFonts w:ascii="Verdana" w:hAnsi="Verdana" w:cs="Calibri"/>
                <w:sz w:val="18"/>
              </w:rPr>
              <w:t>, ve znění pozdějších předpisů</w:t>
            </w:r>
            <w:r w:rsidRPr="001A53BE">
              <w:rPr>
                <w:rFonts w:ascii="Verdana" w:hAnsi="Verdana" w:cs="Calibri"/>
                <w:sz w:val="18"/>
              </w:rPr>
              <w:t xml:space="preserve">, tedy </w:t>
            </w:r>
            <w:r>
              <w:rPr>
                <w:rFonts w:ascii="Verdana" w:hAnsi="Verdana" w:cs="Calibri"/>
                <w:sz w:val="18"/>
              </w:rPr>
              <w:t>v oboru geotechnika</w:t>
            </w:r>
            <w:r w:rsidRPr="00033896">
              <w:rPr>
                <w:rFonts w:ascii="Verdana" w:hAnsi="Verdana" w:cs="Calibri"/>
                <w:sz w:val="18"/>
              </w:rPr>
              <w:t>.</w:t>
            </w:r>
          </w:p>
          <w:p w14:paraId="782833F4" w14:textId="6B7D84AF" w:rsidR="001A53BE" w:rsidRDefault="001A53BE" w:rsidP="00601A19">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1A53BE">
              <w:rPr>
                <w:rFonts w:ascii="Verdana" w:hAnsi="Verdana" w:cs="Calibri"/>
                <w:sz w:val="18"/>
              </w:rPr>
              <w:t xml:space="preserve">Zadavatel požaduje tuto zkušenost za období max. posledních 15 let před zahájením </w:t>
            </w:r>
            <w:r w:rsidR="00601A19">
              <w:rPr>
                <w:rFonts w:ascii="Verdana" w:hAnsi="Verdana" w:cs="Calibri"/>
                <w:sz w:val="18"/>
              </w:rPr>
              <w:t>výběrového</w:t>
            </w:r>
            <w:r w:rsidR="00601A19" w:rsidRPr="001A53BE">
              <w:rPr>
                <w:rFonts w:ascii="Verdana" w:hAnsi="Verdana" w:cs="Calibri"/>
                <w:sz w:val="18"/>
              </w:rPr>
              <w:t xml:space="preserve"> </w:t>
            </w:r>
            <w:r w:rsidRPr="001A53BE">
              <w:rPr>
                <w:rFonts w:ascii="Verdana" w:hAnsi="Verdana" w:cs="Calibri"/>
                <w:sz w:val="18"/>
              </w:rPr>
              <w:t>řízení.</w:t>
            </w:r>
          </w:p>
        </w:tc>
      </w:tr>
      <w:tr w:rsidR="00BC6135" w:rsidRPr="005C51A1" w14:paraId="6BEAE1C9"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4" w:space="0" w:color="auto"/>
              <w:bottom w:val="single" w:sz="2" w:space="0" w:color="auto"/>
            </w:tcBorders>
          </w:tcPr>
          <w:p w14:paraId="6019958E" w14:textId="08F3F611" w:rsidR="00BC6135" w:rsidRPr="005C51A1" w:rsidRDefault="00B024C8" w:rsidP="00BC6135">
            <w:pPr>
              <w:keepNext/>
              <w:shd w:val="clear" w:color="auto" w:fill="FFFFFF"/>
              <w:jc w:val="center"/>
              <w:rPr>
                <w:rFonts w:ascii="Verdana" w:hAnsi="Verdana" w:cs="Calibri"/>
                <w:b/>
                <w:sz w:val="18"/>
              </w:rPr>
            </w:pPr>
            <w:r>
              <w:rPr>
                <w:rFonts w:ascii="Verdana" w:hAnsi="Verdana" w:cs="Calibri"/>
                <w:b/>
                <w:sz w:val="18"/>
              </w:rPr>
              <w:t>4</w:t>
            </w:r>
            <w:r w:rsidR="00BC6135">
              <w:rPr>
                <w:rFonts w:ascii="Verdana" w:hAnsi="Verdana" w:cs="Calibri"/>
                <w:b/>
                <w:sz w:val="18"/>
              </w:rPr>
              <w:t>)</w:t>
            </w:r>
          </w:p>
        </w:tc>
        <w:tc>
          <w:tcPr>
            <w:tcW w:w="1388" w:type="pct"/>
            <w:vMerge w:val="restart"/>
            <w:tcBorders>
              <w:top w:val="single" w:sz="4" w:space="0" w:color="auto"/>
              <w:bottom w:val="single" w:sz="2" w:space="0" w:color="auto"/>
            </w:tcBorders>
          </w:tcPr>
          <w:p w14:paraId="508B4BCA" w14:textId="713A02E1" w:rsidR="00BC6135" w:rsidRPr="005C51A1" w:rsidRDefault="00BC6135" w:rsidP="00BC6135">
            <w:pPr>
              <w:keepNext/>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S</w:t>
            </w:r>
            <w:r w:rsidRPr="00BC6135">
              <w:rPr>
                <w:rFonts w:ascii="Verdana" w:hAnsi="Verdana" w:cs="Calibri"/>
                <w:b/>
                <w:sz w:val="18"/>
              </w:rPr>
              <w:t>pecialista na hydrogeologii</w:t>
            </w:r>
          </w:p>
        </w:tc>
        <w:tc>
          <w:tcPr>
            <w:tcW w:w="2967" w:type="pct"/>
            <w:tcBorders>
              <w:top w:val="single" w:sz="4" w:space="0" w:color="auto"/>
              <w:bottom w:val="single" w:sz="2" w:space="0" w:color="auto"/>
            </w:tcBorders>
          </w:tcPr>
          <w:p w14:paraId="0AE7711B" w14:textId="63745F84" w:rsidR="00BC6135" w:rsidRPr="0004147B" w:rsidRDefault="0004147B" w:rsidP="005A1C90">
            <w:pPr>
              <w:pStyle w:val="Odstavecseseznamem"/>
              <w:keepNext/>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860EB9">
              <w:rPr>
                <w:rFonts w:ascii="Verdana" w:hAnsi="Verdana" w:cs="Calibri"/>
                <w:sz w:val="18"/>
              </w:rPr>
              <w:t>svědčení o odborné způsobilosti podle §</w:t>
            </w:r>
            <w:r>
              <w:rPr>
                <w:rFonts w:ascii="Verdana" w:hAnsi="Verdana" w:cs="Calibri"/>
                <w:sz w:val="18"/>
              </w:rPr>
              <w:t> </w:t>
            </w:r>
            <w:r w:rsidRPr="00860EB9">
              <w:rPr>
                <w:rFonts w:ascii="Verdana" w:hAnsi="Verdana" w:cs="Calibri"/>
                <w:sz w:val="18"/>
              </w:rPr>
              <w:t>3 odst. 3 zákona č. 62/1988 Sb.</w:t>
            </w:r>
            <w:r>
              <w:rPr>
                <w:rFonts w:ascii="Verdana" w:hAnsi="Verdana" w:cs="Calibri"/>
                <w:sz w:val="18"/>
              </w:rPr>
              <w:t xml:space="preserve">, </w:t>
            </w:r>
            <w:r w:rsidRPr="00727360">
              <w:rPr>
                <w:rFonts w:ascii="Verdana" w:hAnsi="Verdana" w:cs="Calibri"/>
                <w:sz w:val="18"/>
              </w:rPr>
              <w:t xml:space="preserve">o geologických pracích a </w:t>
            </w:r>
            <w:r w:rsidR="005A1C90" w:rsidRPr="00727360">
              <w:rPr>
                <w:rFonts w:ascii="Verdana" w:hAnsi="Verdana" w:cs="Calibri"/>
                <w:sz w:val="18"/>
              </w:rPr>
              <w:t>o</w:t>
            </w:r>
            <w:r w:rsidR="005A1C90">
              <w:rPr>
                <w:rFonts w:ascii="Verdana" w:hAnsi="Verdana" w:cs="Calibri"/>
                <w:sz w:val="18"/>
              </w:rPr>
              <w:t> </w:t>
            </w:r>
            <w:r w:rsidRPr="00727360">
              <w:rPr>
                <w:rFonts w:ascii="Verdana" w:hAnsi="Verdana" w:cs="Calibri"/>
                <w:sz w:val="18"/>
              </w:rPr>
              <w:t>Českém geologickém úřadu</w:t>
            </w:r>
            <w:r>
              <w:rPr>
                <w:rFonts w:ascii="Verdana" w:hAnsi="Verdana" w:cs="Calibri"/>
                <w:sz w:val="18"/>
              </w:rPr>
              <w:t>,</w:t>
            </w:r>
            <w:r w:rsidR="005A1C90">
              <w:rPr>
                <w:rFonts w:ascii="Verdana" w:hAnsi="Verdana" w:cs="Calibri"/>
                <w:sz w:val="18"/>
              </w:rPr>
              <w:t xml:space="preserve"> ve znění pozdějších předpisů,</w:t>
            </w:r>
            <w:r w:rsidRPr="00860EB9">
              <w:rPr>
                <w:rFonts w:ascii="Verdana" w:hAnsi="Verdana" w:cs="Calibri"/>
                <w:sz w:val="18"/>
              </w:rPr>
              <w:t xml:space="preserve"> a vyhlášky č. 206/2001 S</w:t>
            </w:r>
            <w:r>
              <w:rPr>
                <w:rFonts w:ascii="Verdana" w:hAnsi="Verdana" w:cs="Calibri"/>
                <w:sz w:val="18"/>
              </w:rPr>
              <w:t xml:space="preserve">b., </w:t>
            </w:r>
            <w:r w:rsidRPr="00727360">
              <w:rPr>
                <w:rFonts w:ascii="Verdana" w:hAnsi="Verdana" w:cs="Calibri"/>
                <w:sz w:val="18"/>
              </w:rPr>
              <w:t>o osvědčení odborné způsobilosti projektovat, provádět a vyhodnocovat geologické práce</w:t>
            </w:r>
            <w:r>
              <w:rPr>
                <w:rFonts w:ascii="Verdana" w:hAnsi="Verdana" w:cs="Calibri"/>
                <w:sz w:val="18"/>
              </w:rPr>
              <w:t xml:space="preserve">, v oboru </w:t>
            </w:r>
            <w:r w:rsidRPr="00884EA1">
              <w:rPr>
                <w:rFonts w:ascii="Verdana" w:hAnsi="Verdana" w:cs="Calibri"/>
                <w:sz w:val="18"/>
              </w:rPr>
              <w:t>hydrogeologie</w:t>
            </w:r>
            <w:r>
              <w:rPr>
                <w:rFonts w:ascii="Verdana" w:hAnsi="Verdana" w:cs="Calibri"/>
                <w:sz w:val="18"/>
              </w:rPr>
              <w:t>.</w:t>
            </w:r>
          </w:p>
        </w:tc>
      </w:tr>
      <w:tr w:rsidR="000A7055" w:rsidRPr="005C51A1" w14:paraId="786323DF" w14:textId="77777777" w:rsidTr="00DB6A12">
        <w:trPr>
          <w:cantSplit/>
          <w:trHeight w:val="3286"/>
        </w:trPr>
        <w:tc>
          <w:tcPr>
            <w:cnfStyle w:val="001000000000" w:firstRow="0" w:lastRow="0" w:firstColumn="1" w:lastColumn="0" w:oddVBand="0" w:evenVBand="0" w:oddHBand="0" w:evenHBand="0" w:firstRowFirstColumn="0" w:firstRowLastColumn="0" w:lastRowFirstColumn="0" w:lastRowLastColumn="0"/>
            <w:tcW w:w="645" w:type="pct"/>
            <w:vMerge/>
            <w:tcBorders>
              <w:top w:val="nil"/>
              <w:bottom w:val="single" w:sz="4" w:space="0" w:color="auto"/>
            </w:tcBorders>
          </w:tcPr>
          <w:p w14:paraId="2784E7F9" w14:textId="77777777" w:rsidR="000A7055" w:rsidRPr="005C51A1" w:rsidRDefault="000A7055" w:rsidP="00BC6135">
            <w:pPr>
              <w:shd w:val="clear" w:color="auto" w:fill="FFFFFF"/>
              <w:ind w:left="1414"/>
              <w:jc w:val="center"/>
              <w:rPr>
                <w:rFonts w:ascii="Verdana" w:hAnsi="Verdana" w:cs="Calibri"/>
              </w:rPr>
            </w:pPr>
          </w:p>
        </w:tc>
        <w:tc>
          <w:tcPr>
            <w:tcW w:w="1388" w:type="pct"/>
            <w:vMerge/>
            <w:tcBorders>
              <w:top w:val="nil"/>
              <w:bottom w:val="single" w:sz="4" w:space="0" w:color="auto"/>
            </w:tcBorders>
          </w:tcPr>
          <w:p w14:paraId="30C41513" w14:textId="77777777" w:rsidR="000A7055" w:rsidRPr="005C51A1" w:rsidRDefault="000A7055" w:rsidP="00BC6135">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rPr>
            </w:pPr>
          </w:p>
        </w:tc>
        <w:tc>
          <w:tcPr>
            <w:tcW w:w="2967" w:type="pct"/>
            <w:tcBorders>
              <w:top w:val="single" w:sz="2" w:space="0" w:color="auto"/>
            </w:tcBorders>
          </w:tcPr>
          <w:p w14:paraId="15FA30B7" w14:textId="11CEA714" w:rsidR="00DE2D3C" w:rsidRPr="00DE2D3C" w:rsidRDefault="000A7055" w:rsidP="00DB6A12">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Nejméně 2 z</w:t>
            </w:r>
            <w:r w:rsidRPr="00E43125">
              <w:rPr>
                <w:rFonts w:ascii="Verdana" w:hAnsi="Verdana" w:cs="Calibri"/>
                <w:sz w:val="18"/>
              </w:rPr>
              <w:t>kušenost</w:t>
            </w:r>
            <w:r>
              <w:rPr>
                <w:rFonts w:ascii="Verdana" w:hAnsi="Verdana" w:cs="Calibri"/>
                <w:sz w:val="18"/>
              </w:rPr>
              <w:t>i</w:t>
            </w:r>
            <w:r w:rsidRPr="00E43125">
              <w:rPr>
                <w:rFonts w:ascii="Verdana" w:hAnsi="Verdana" w:cs="Calibri"/>
                <w:sz w:val="18"/>
              </w:rPr>
              <w:t xml:space="preserve"> s</w:t>
            </w:r>
            <w:r>
              <w:rPr>
                <w:rFonts w:ascii="Verdana" w:hAnsi="Verdana" w:cs="Calibri"/>
                <w:sz w:val="18"/>
              </w:rPr>
              <w:t xml:space="preserve">e </w:t>
            </w:r>
            <w:r w:rsidRPr="00E43125">
              <w:rPr>
                <w:rFonts w:ascii="Verdana" w:hAnsi="Verdana" w:cs="Calibri"/>
                <w:sz w:val="18"/>
              </w:rPr>
              <w:t>zpracování</w:t>
            </w:r>
            <w:r>
              <w:rPr>
                <w:rFonts w:ascii="Verdana" w:hAnsi="Verdana" w:cs="Calibri"/>
                <w:sz w:val="18"/>
              </w:rPr>
              <w:t>m</w:t>
            </w:r>
            <w:r w:rsidRPr="00E43125">
              <w:rPr>
                <w:rFonts w:ascii="Verdana" w:hAnsi="Verdana" w:cs="Calibri"/>
                <w:sz w:val="18"/>
              </w:rPr>
              <w:t xml:space="preserve"> hydrogeologického průzkumu vodních zdrojů pro hromadné zásobování obyvatelstva pitnou vodou</w:t>
            </w:r>
            <w:r w:rsidR="00DE2D3C">
              <w:rPr>
                <w:rFonts w:ascii="Verdana" w:hAnsi="Verdana" w:cs="Calibri"/>
                <w:sz w:val="18"/>
              </w:rPr>
              <w:t>.</w:t>
            </w:r>
          </w:p>
          <w:p w14:paraId="163B4671" w14:textId="17871E78" w:rsidR="000A7055" w:rsidRDefault="00DE2D3C" w:rsidP="00DB6A12">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Z</w:t>
            </w:r>
            <w:r w:rsidR="009A28DE">
              <w:rPr>
                <w:rFonts w:ascii="Verdana" w:hAnsi="Verdana" w:cs="Calibri"/>
                <w:sz w:val="18"/>
              </w:rPr>
              <w:t>apočitatelné jsou pouze zkušenosti získané jako držitel</w:t>
            </w:r>
            <w:r w:rsidR="000A7055">
              <w:rPr>
                <w:rFonts w:ascii="Verdana" w:hAnsi="Verdana" w:cs="Calibri"/>
                <w:sz w:val="18"/>
              </w:rPr>
              <w:t xml:space="preserve"> osvědčení </w:t>
            </w:r>
            <w:r w:rsidR="000A7055" w:rsidRPr="000A7055">
              <w:rPr>
                <w:rFonts w:ascii="Verdana" w:hAnsi="Verdana" w:cs="Calibri"/>
                <w:sz w:val="18"/>
              </w:rPr>
              <w:t>o odborné způsobilosti podle § 3 odst. 3 zákona č. 62/1988 Sb., o</w:t>
            </w:r>
            <w:r w:rsidR="000A7055">
              <w:rPr>
                <w:rFonts w:ascii="Verdana" w:hAnsi="Verdana" w:cs="Calibri"/>
                <w:sz w:val="18"/>
              </w:rPr>
              <w:t> </w:t>
            </w:r>
            <w:r w:rsidR="000A7055" w:rsidRPr="000A7055">
              <w:rPr>
                <w:rFonts w:ascii="Verdana" w:hAnsi="Verdana" w:cs="Calibri"/>
                <w:sz w:val="18"/>
              </w:rPr>
              <w:t>geologických pracích a o Českém geologickém úřadu, ve znění pozdějších předpisů, a vyhlášky č.</w:t>
            </w:r>
            <w:r w:rsidR="00DB6A12">
              <w:rPr>
                <w:rFonts w:ascii="Verdana" w:hAnsi="Verdana" w:cs="Calibri"/>
                <w:sz w:val="18"/>
              </w:rPr>
              <w:t> </w:t>
            </w:r>
            <w:r w:rsidR="000A7055" w:rsidRPr="000A7055">
              <w:rPr>
                <w:rFonts w:ascii="Verdana" w:hAnsi="Verdana" w:cs="Calibri"/>
                <w:sz w:val="18"/>
              </w:rPr>
              <w:t>206/2001 Sb., o</w:t>
            </w:r>
            <w:r w:rsidR="009A28DE">
              <w:rPr>
                <w:rFonts w:ascii="Verdana" w:hAnsi="Verdana" w:cs="Calibri"/>
                <w:sz w:val="18"/>
              </w:rPr>
              <w:t> </w:t>
            </w:r>
            <w:r w:rsidR="000A7055" w:rsidRPr="000A7055">
              <w:rPr>
                <w:rFonts w:ascii="Verdana" w:hAnsi="Verdana" w:cs="Calibri"/>
                <w:sz w:val="18"/>
              </w:rPr>
              <w:t>osvědčení odborné způsobilosti projektovat, provádět a vyhodnocovat geologické práce, v oboru hydrogeologie</w:t>
            </w:r>
            <w:r w:rsidR="000A7055">
              <w:rPr>
                <w:rFonts w:ascii="Verdana" w:hAnsi="Verdana" w:cs="Calibri"/>
                <w:sz w:val="18"/>
              </w:rPr>
              <w:t>.</w:t>
            </w:r>
          </w:p>
          <w:p w14:paraId="6D6936AB" w14:textId="495825D5" w:rsidR="000A7055" w:rsidRDefault="000A7055" w:rsidP="00601A19">
            <w:pPr>
              <w:numPr>
                <w:ilvl w:val="0"/>
                <w:numId w:val="22"/>
              </w:numPr>
              <w:shd w:val="clear" w:color="auto" w:fill="FFFFFF"/>
              <w:spacing w:after="120"/>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0A7055">
              <w:rPr>
                <w:rFonts w:ascii="Verdana" w:hAnsi="Verdana" w:cs="Calibri"/>
                <w:sz w:val="18"/>
              </w:rPr>
              <w:t xml:space="preserve">Zadavatel požaduje tuto zkušenost za období max. posledních 15 let před zahájením </w:t>
            </w:r>
            <w:r w:rsidR="00601A19">
              <w:rPr>
                <w:rFonts w:ascii="Verdana" w:hAnsi="Verdana" w:cs="Calibri"/>
                <w:sz w:val="18"/>
              </w:rPr>
              <w:t>výběrového</w:t>
            </w:r>
            <w:r w:rsidR="00601A19" w:rsidRPr="000A7055">
              <w:rPr>
                <w:rFonts w:ascii="Verdana" w:hAnsi="Verdana" w:cs="Calibri"/>
                <w:sz w:val="18"/>
              </w:rPr>
              <w:t xml:space="preserve"> </w:t>
            </w:r>
            <w:r w:rsidRPr="000A7055">
              <w:rPr>
                <w:rFonts w:ascii="Verdana" w:hAnsi="Verdana" w:cs="Calibri"/>
                <w:sz w:val="18"/>
              </w:rPr>
              <w:t>řízení.</w:t>
            </w:r>
          </w:p>
        </w:tc>
      </w:tr>
      <w:tr w:rsidR="00BC6135" w:rsidRPr="005C51A1" w14:paraId="28195553"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Borders>
              <w:top w:val="single" w:sz="4" w:space="0" w:color="auto"/>
            </w:tcBorders>
          </w:tcPr>
          <w:p w14:paraId="6DB6963B" w14:textId="045557D2" w:rsidR="00BC6135" w:rsidRPr="005C51A1" w:rsidRDefault="00B024C8" w:rsidP="00BC6135">
            <w:pPr>
              <w:shd w:val="clear" w:color="auto" w:fill="FFFFFF"/>
              <w:jc w:val="center"/>
              <w:rPr>
                <w:rFonts w:ascii="Verdana" w:hAnsi="Verdana" w:cs="Calibri"/>
                <w:sz w:val="18"/>
              </w:rPr>
            </w:pPr>
            <w:r>
              <w:rPr>
                <w:rFonts w:ascii="Verdana" w:hAnsi="Verdana" w:cs="Calibri"/>
                <w:b/>
                <w:sz w:val="18"/>
              </w:rPr>
              <w:t>5</w:t>
            </w:r>
            <w:r w:rsidR="00BC6135">
              <w:rPr>
                <w:rFonts w:ascii="Verdana" w:hAnsi="Verdana" w:cs="Calibri"/>
                <w:b/>
                <w:sz w:val="18"/>
              </w:rPr>
              <w:t>)</w:t>
            </w:r>
          </w:p>
        </w:tc>
        <w:tc>
          <w:tcPr>
            <w:tcW w:w="1388" w:type="pct"/>
            <w:vMerge w:val="restart"/>
            <w:tcBorders>
              <w:top w:val="single" w:sz="4" w:space="0" w:color="auto"/>
            </w:tcBorders>
          </w:tcPr>
          <w:p w14:paraId="066C55C4" w14:textId="4FD8DF07" w:rsidR="00BC6135" w:rsidRPr="005C51A1" w:rsidRDefault="00860EB9"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b/>
                <w:sz w:val="18"/>
              </w:rPr>
              <w:t>S</w:t>
            </w:r>
            <w:r w:rsidRPr="00860EB9">
              <w:rPr>
                <w:rFonts w:ascii="Verdana" w:hAnsi="Verdana" w:cs="Calibri"/>
                <w:b/>
                <w:sz w:val="18"/>
              </w:rPr>
              <w:t>pecialista na geofyziku</w:t>
            </w:r>
          </w:p>
        </w:tc>
        <w:tc>
          <w:tcPr>
            <w:tcW w:w="2967" w:type="pct"/>
            <w:tcBorders>
              <w:top w:val="single" w:sz="4" w:space="0" w:color="auto"/>
            </w:tcBorders>
          </w:tcPr>
          <w:p w14:paraId="0522EE37" w14:textId="37C2EA3C" w:rsidR="00BC6135" w:rsidRPr="0004147B" w:rsidRDefault="0004147B" w:rsidP="00C34E17">
            <w:pPr>
              <w:numPr>
                <w:ilvl w:val="0"/>
                <w:numId w:val="21"/>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860EB9">
              <w:rPr>
                <w:rFonts w:ascii="Verdana" w:hAnsi="Verdana" w:cs="Calibri"/>
                <w:sz w:val="18"/>
              </w:rPr>
              <w:t>svědčení o odborné způsobilosti podle §</w:t>
            </w:r>
            <w:r>
              <w:rPr>
                <w:rFonts w:ascii="Verdana" w:hAnsi="Verdana" w:cs="Calibri"/>
                <w:sz w:val="18"/>
              </w:rPr>
              <w:t> </w:t>
            </w:r>
            <w:r w:rsidRPr="00860EB9">
              <w:rPr>
                <w:rFonts w:ascii="Verdana" w:hAnsi="Verdana" w:cs="Calibri"/>
                <w:sz w:val="18"/>
              </w:rPr>
              <w:t>3 odst. 3 zákona č. 62/1988 Sb.</w:t>
            </w:r>
            <w:r>
              <w:rPr>
                <w:rFonts w:ascii="Verdana" w:hAnsi="Verdana" w:cs="Calibri"/>
                <w:sz w:val="18"/>
              </w:rPr>
              <w:t xml:space="preserve">, </w:t>
            </w:r>
            <w:r w:rsidRPr="00727360">
              <w:rPr>
                <w:rFonts w:ascii="Verdana" w:hAnsi="Verdana" w:cs="Calibri"/>
                <w:sz w:val="18"/>
              </w:rPr>
              <w:t>o geologických pracích a o</w:t>
            </w:r>
            <w:r>
              <w:rPr>
                <w:rFonts w:ascii="Verdana" w:hAnsi="Verdana" w:cs="Calibri"/>
                <w:sz w:val="18"/>
              </w:rPr>
              <w:t> </w:t>
            </w:r>
            <w:r w:rsidRPr="00727360">
              <w:rPr>
                <w:rFonts w:ascii="Verdana" w:hAnsi="Verdana" w:cs="Calibri"/>
                <w:sz w:val="18"/>
              </w:rPr>
              <w:t>Českém geologickém úřadu</w:t>
            </w:r>
            <w:r>
              <w:rPr>
                <w:rFonts w:ascii="Verdana" w:hAnsi="Verdana" w:cs="Calibri"/>
                <w:sz w:val="18"/>
              </w:rPr>
              <w:t>,</w:t>
            </w:r>
            <w:r w:rsidRPr="00860EB9">
              <w:rPr>
                <w:rFonts w:ascii="Verdana" w:hAnsi="Verdana" w:cs="Calibri"/>
                <w:sz w:val="18"/>
              </w:rPr>
              <w:t xml:space="preserve"> </w:t>
            </w:r>
            <w:r w:rsidR="005A1C90">
              <w:rPr>
                <w:rFonts w:ascii="Verdana" w:hAnsi="Verdana" w:cs="Calibri"/>
                <w:sz w:val="18"/>
              </w:rPr>
              <w:t xml:space="preserve">ve znění pozdějších předpisů, </w:t>
            </w:r>
            <w:r w:rsidRPr="00860EB9">
              <w:rPr>
                <w:rFonts w:ascii="Verdana" w:hAnsi="Verdana" w:cs="Calibri"/>
                <w:sz w:val="18"/>
              </w:rPr>
              <w:t>a vyhlášky č.</w:t>
            </w:r>
            <w:r>
              <w:rPr>
                <w:rFonts w:ascii="Verdana" w:hAnsi="Verdana" w:cs="Calibri"/>
                <w:sz w:val="18"/>
              </w:rPr>
              <w:t> </w:t>
            </w:r>
            <w:r w:rsidRPr="00860EB9">
              <w:rPr>
                <w:rFonts w:ascii="Verdana" w:hAnsi="Verdana" w:cs="Calibri"/>
                <w:sz w:val="18"/>
              </w:rPr>
              <w:t>206/2001 S</w:t>
            </w:r>
            <w:r>
              <w:rPr>
                <w:rFonts w:ascii="Verdana" w:hAnsi="Verdana" w:cs="Calibri"/>
                <w:sz w:val="18"/>
              </w:rPr>
              <w:t xml:space="preserve">b., </w:t>
            </w:r>
            <w:r w:rsidRPr="00727360">
              <w:rPr>
                <w:rFonts w:ascii="Verdana" w:hAnsi="Verdana" w:cs="Calibri"/>
                <w:sz w:val="18"/>
              </w:rPr>
              <w:t>o osvědčení odborné způsobilosti projektovat, provádět a vyhodnocovat geologické práce</w:t>
            </w:r>
            <w:r>
              <w:rPr>
                <w:rFonts w:ascii="Verdana" w:hAnsi="Verdana" w:cs="Calibri"/>
                <w:sz w:val="18"/>
              </w:rPr>
              <w:t xml:space="preserve">, v oboru </w:t>
            </w:r>
            <w:r w:rsidRPr="00884EA1">
              <w:rPr>
                <w:rFonts w:ascii="Verdana" w:hAnsi="Verdana" w:cs="Calibri"/>
                <w:sz w:val="18"/>
              </w:rPr>
              <w:t>geofyzika</w:t>
            </w:r>
            <w:r>
              <w:rPr>
                <w:rFonts w:ascii="Verdana" w:hAnsi="Verdana" w:cs="Calibri"/>
                <w:sz w:val="18"/>
              </w:rPr>
              <w:t>.</w:t>
            </w:r>
            <w:r w:rsidR="001A53BE" w:rsidRPr="0004147B">
              <w:rPr>
                <w:rFonts w:ascii="Verdana" w:hAnsi="Verdana" w:cs="Calibri"/>
                <w:sz w:val="18"/>
              </w:rPr>
              <w:t xml:space="preserve"> </w:t>
            </w:r>
          </w:p>
        </w:tc>
      </w:tr>
      <w:tr w:rsidR="00D813AC" w:rsidRPr="005C51A1" w14:paraId="58F0B906" w14:textId="77777777" w:rsidTr="00B024C8">
        <w:trPr>
          <w:cantSplit/>
          <w:trHeight w:val="1036"/>
        </w:trPr>
        <w:tc>
          <w:tcPr>
            <w:cnfStyle w:val="001000000000" w:firstRow="0" w:lastRow="0" w:firstColumn="1" w:lastColumn="0" w:oddVBand="0" w:evenVBand="0" w:oddHBand="0" w:evenHBand="0" w:firstRowFirstColumn="0" w:firstRowLastColumn="0" w:lastRowFirstColumn="0" w:lastRowLastColumn="0"/>
            <w:tcW w:w="645" w:type="pct"/>
            <w:vMerge/>
          </w:tcPr>
          <w:p w14:paraId="481A2972" w14:textId="77777777" w:rsidR="00D813AC" w:rsidRPr="005C51A1" w:rsidRDefault="00D813AC" w:rsidP="00BC6135">
            <w:pPr>
              <w:shd w:val="clear" w:color="auto" w:fill="FFFFFF"/>
              <w:ind w:left="1414"/>
              <w:jc w:val="center"/>
              <w:rPr>
                <w:rFonts w:ascii="Verdana" w:hAnsi="Verdana" w:cs="Calibri"/>
              </w:rPr>
            </w:pPr>
          </w:p>
        </w:tc>
        <w:tc>
          <w:tcPr>
            <w:tcW w:w="1388" w:type="pct"/>
            <w:vMerge/>
          </w:tcPr>
          <w:p w14:paraId="2EB4DDC5" w14:textId="77777777" w:rsidR="00D813AC" w:rsidRPr="005C51A1" w:rsidRDefault="00D813AC" w:rsidP="00BC6135">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rPr>
            </w:pPr>
          </w:p>
        </w:tc>
        <w:tc>
          <w:tcPr>
            <w:tcW w:w="2967" w:type="pct"/>
          </w:tcPr>
          <w:p w14:paraId="6BACA2DC" w14:textId="3A7D6EEB" w:rsidR="00D813AC" w:rsidRDefault="00D813AC" w:rsidP="000A7055">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N</w:t>
            </w:r>
            <w:r w:rsidRPr="001A53BE">
              <w:rPr>
                <w:rFonts w:ascii="Verdana" w:hAnsi="Verdana" w:cs="Calibri"/>
                <w:sz w:val="18"/>
              </w:rPr>
              <w:t>ejméně 1</w:t>
            </w:r>
            <w:r>
              <w:rPr>
                <w:rFonts w:ascii="Verdana" w:hAnsi="Verdana" w:cs="Calibri"/>
                <w:sz w:val="18"/>
              </w:rPr>
              <w:t>0</w:t>
            </w:r>
            <w:r w:rsidRPr="001A53BE">
              <w:rPr>
                <w:rFonts w:ascii="Verdana" w:hAnsi="Verdana" w:cs="Calibri"/>
                <w:sz w:val="18"/>
              </w:rPr>
              <w:t xml:space="preserve"> let praxe v oboru geofyzika, z toho nejméně </w:t>
            </w:r>
            <w:r>
              <w:rPr>
                <w:rFonts w:ascii="Verdana" w:hAnsi="Verdana" w:cs="Calibri"/>
                <w:sz w:val="18"/>
              </w:rPr>
              <w:t>7</w:t>
            </w:r>
            <w:r w:rsidRPr="001A53BE">
              <w:rPr>
                <w:rFonts w:ascii="Verdana" w:hAnsi="Verdana" w:cs="Calibri"/>
                <w:sz w:val="18"/>
              </w:rPr>
              <w:t xml:space="preserve"> let s odbornou způsobilostí projektovat, provádět a vyhodnocovat geologické práce v oboru geofyzika.</w:t>
            </w:r>
          </w:p>
        </w:tc>
      </w:tr>
      <w:tr w:rsidR="00BC6135" w:rsidRPr="005C51A1" w14:paraId="5FD4DD92" w14:textId="77777777" w:rsidTr="00E657D5">
        <w:trPr>
          <w:cantSplit/>
          <w:trHeight w:val="1036"/>
        </w:trPr>
        <w:tc>
          <w:tcPr>
            <w:cnfStyle w:val="001000000000" w:firstRow="0" w:lastRow="0" w:firstColumn="1" w:lastColumn="0" w:oddVBand="0" w:evenVBand="0" w:oddHBand="0" w:evenHBand="0" w:firstRowFirstColumn="0" w:firstRowLastColumn="0" w:lastRowFirstColumn="0" w:lastRowLastColumn="0"/>
            <w:tcW w:w="645" w:type="pct"/>
            <w:vMerge/>
          </w:tcPr>
          <w:p w14:paraId="6EEB2478" w14:textId="77777777" w:rsidR="00BC6135" w:rsidRPr="005C51A1" w:rsidRDefault="00BC6135" w:rsidP="00BC6135">
            <w:pPr>
              <w:shd w:val="clear" w:color="auto" w:fill="FFFFFF"/>
              <w:ind w:left="1414"/>
              <w:jc w:val="center"/>
              <w:rPr>
                <w:rFonts w:ascii="Verdana" w:hAnsi="Verdana" w:cs="Calibri"/>
                <w:sz w:val="18"/>
              </w:rPr>
            </w:pPr>
          </w:p>
        </w:tc>
        <w:tc>
          <w:tcPr>
            <w:tcW w:w="1388" w:type="pct"/>
            <w:vMerge/>
          </w:tcPr>
          <w:p w14:paraId="4DE30F32" w14:textId="77777777" w:rsidR="00BC6135" w:rsidRPr="005C51A1" w:rsidRDefault="00BC6135" w:rsidP="00BC6135">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67" w:type="pct"/>
          </w:tcPr>
          <w:p w14:paraId="1F7556FD" w14:textId="321B59AE" w:rsidR="00D813AC" w:rsidRPr="00DE2D3C" w:rsidRDefault="00D813AC" w:rsidP="00D813AC">
            <w:pPr>
              <w:numPr>
                <w:ilvl w:val="0"/>
                <w:numId w:val="22"/>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Nejméně 2 z</w:t>
            </w:r>
            <w:r w:rsidRPr="00E43125">
              <w:rPr>
                <w:rFonts w:ascii="Verdana" w:hAnsi="Verdana" w:cs="Calibri"/>
                <w:sz w:val="18"/>
              </w:rPr>
              <w:t>kušenost</w:t>
            </w:r>
            <w:r>
              <w:rPr>
                <w:rFonts w:ascii="Verdana" w:hAnsi="Verdana" w:cs="Calibri"/>
                <w:sz w:val="18"/>
              </w:rPr>
              <w:t>i</w:t>
            </w:r>
            <w:r w:rsidRPr="00E43125">
              <w:rPr>
                <w:rFonts w:ascii="Verdana" w:hAnsi="Verdana" w:cs="Calibri"/>
                <w:sz w:val="18"/>
              </w:rPr>
              <w:t xml:space="preserve"> s</w:t>
            </w:r>
            <w:r>
              <w:rPr>
                <w:rFonts w:ascii="Verdana" w:hAnsi="Verdana" w:cs="Calibri"/>
                <w:sz w:val="18"/>
              </w:rPr>
              <w:t> vypracováním geofyzikálního průzkumu.</w:t>
            </w:r>
          </w:p>
          <w:p w14:paraId="7396FE00" w14:textId="65C75B12" w:rsidR="00D813AC" w:rsidRDefault="00D813AC" w:rsidP="00D813AC">
            <w:pPr>
              <w:numPr>
                <w:ilvl w:val="0"/>
                <w:numId w:val="22"/>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 xml:space="preserve">Započitatelné jsou pouze zkušenosti získané jako držitel osvědčení </w:t>
            </w:r>
            <w:r w:rsidRPr="000A7055">
              <w:rPr>
                <w:rFonts w:ascii="Verdana" w:hAnsi="Verdana" w:cs="Calibri"/>
                <w:sz w:val="18"/>
              </w:rPr>
              <w:t>o odborné způsobilosti podle § 3 odst. 3 zákona č. 62/1988 Sb., o</w:t>
            </w:r>
            <w:r>
              <w:rPr>
                <w:rFonts w:ascii="Verdana" w:hAnsi="Verdana" w:cs="Calibri"/>
                <w:sz w:val="18"/>
              </w:rPr>
              <w:t> </w:t>
            </w:r>
            <w:r w:rsidRPr="000A7055">
              <w:rPr>
                <w:rFonts w:ascii="Verdana" w:hAnsi="Verdana" w:cs="Calibri"/>
                <w:sz w:val="18"/>
              </w:rPr>
              <w:t>geologických pracích a o Českém geologickém úřadu, ve znění pozdějších předpisů, a vyhlášky č.</w:t>
            </w:r>
            <w:r>
              <w:rPr>
                <w:rFonts w:ascii="Verdana" w:hAnsi="Verdana" w:cs="Calibri"/>
                <w:sz w:val="18"/>
              </w:rPr>
              <w:t> </w:t>
            </w:r>
            <w:r w:rsidRPr="000A7055">
              <w:rPr>
                <w:rFonts w:ascii="Verdana" w:hAnsi="Verdana" w:cs="Calibri"/>
                <w:sz w:val="18"/>
              </w:rPr>
              <w:t>206/2001 Sb., o</w:t>
            </w:r>
            <w:r>
              <w:rPr>
                <w:rFonts w:ascii="Verdana" w:hAnsi="Verdana" w:cs="Calibri"/>
                <w:sz w:val="18"/>
              </w:rPr>
              <w:t> </w:t>
            </w:r>
            <w:r w:rsidRPr="000A7055">
              <w:rPr>
                <w:rFonts w:ascii="Verdana" w:hAnsi="Verdana" w:cs="Calibri"/>
                <w:sz w:val="18"/>
              </w:rPr>
              <w:t xml:space="preserve">osvědčení odborné způsobilosti projektovat, provádět a vyhodnocovat geologické práce, v oboru </w:t>
            </w:r>
            <w:r>
              <w:rPr>
                <w:rFonts w:ascii="Verdana" w:hAnsi="Verdana" w:cs="Calibri"/>
                <w:sz w:val="18"/>
              </w:rPr>
              <w:t>geofyzika.</w:t>
            </w:r>
          </w:p>
          <w:p w14:paraId="28FBD2DB" w14:textId="55B04ABF" w:rsidR="00BC6135" w:rsidRPr="005C51A1" w:rsidRDefault="00D813AC" w:rsidP="00601A19">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0A7055">
              <w:rPr>
                <w:rFonts w:ascii="Verdana" w:hAnsi="Verdana" w:cs="Calibri"/>
                <w:sz w:val="18"/>
              </w:rPr>
              <w:t xml:space="preserve">Zadavatel požaduje tuto zkušenost za období max. posledních 15 let před zahájením </w:t>
            </w:r>
            <w:r w:rsidR="00601A19">
              <w:rPr>
                <w:rFonts w:ascii="Verdana" w:hAnsi="Verdana" w:cs="Calibri"/>
                <w:sz w:val="18"/>
              </w:rPr>
              <w:t>výběrového</w:t>
            </w:r>
            <w:r w:rsidR="00601A19" w:rsidRPr="000A7055">
              <w:rPr>
                <w:rFonts w:ascii="Verdana" w:hAnsi="Verdana" w:cs="Calibri"/>
                <w:sz w:val="18"/>
              </w:rPr>
              <w:t xml:space="preserve"> </w:t>
            </w:r>
            <w:r w:rsidRPr="000A7055">
              <w:rPr>
                <w:rFonts w:ascii="Verdana" w:hAnsi="Verdana" w:cs="Calibri"/>
                <w:sz w:val="18"/>
              </w:rPr>
              <w:t>řízení.</w:t>
            </w:r>
          </w:p>
        </w:tc>
      </w:tr>
      <w:tr w:rsidR="00BC6135" w:rsidRPr="005C51A1" w14:paraId="3C06F030"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val="restart"/>
          </w:tcPr>
          <w:p w14:paraId="044504DB" w14:textId="0C69CE15" w:rsidR="00BC6135" w:rsidRPr="005C51A1" w:rsidRDefault="00B024C8" w:rsidP="00BC6135">
            <w:pPr>
              <w:shd w:val="clear" w:color="auto" w:fill="FFFFFF"/>
              <w:jc w:val="center"/>
              <w:rPr>
                <w:rFonts w:ascii="Verdana" w:hAnsi="Verdana" w:cs="Calibri"/>
                <w:b/>
                <w:sz w:val="18"/>
              </w:rPr>
            </w:pPr>
            <w:r>
              <w:rPr>
                <w:rFonts w:ascii="Verdana" w:hAnsi="Verdana" w:cs="Calibri"/>
                <w:b/>
                <w:sz w:val="18"/>
              </w:rPr>
              <w:t>6</w:t>
            </w:r>
            <w:r w:rsidR="00BC6135">
              <w:rPr>
                <w:rFonts w:ascii="Verdana" w:hAnsi="Verdana" w:cs="Calibri"/>
                <w:b/>
                <w:sz w:val="18"/>
              </w:rPr>
              <w:t>)</w:t>
            </w:r>
          </w:p>
        </w:tc>
        <w:tc>
          <w:tcPr>
            <w:tcW w:w="1388" w:type="pct"/>
            <w:vMerge w:val="restart"/>
          </w:tcPr>
          <w:p w14:paraId="0754161E" w14:textId="1F0AFF68" w:rsidR="00BC6135" w:rsidRPr="005C51A1" w:rsidRDefault="00860EB9" w:rsidP="00BC6135">
            <w:pPr>
              <w:shd w:val="clear" w:color="auto" w:fill="FFFFFF"/>
              <w:cnfStyle w:val="000000000000" w:firstRow="0" w:lastRow="0" w:firstColumn="0" w:lastColumn="0" w:oddVBand="0" w:evenVBand="0" w:oddHBand="0" w:evenHBand="0" w:firstRowFirstColumn="0" w:firstRowLastColumn="0" w:lastRowFirstColumn="0" w:lastRowLastColumn="0"/>
              <w:rPr>
                <w:rFonts w:ascii="Verdana" w:hAnsi="Verdana" w:cs="Calibri"/>
                <w:b/>
                <w:sz w:val="18"/>
              </w:rPr>
            </w:pPr>
            <w:r>
              <w:rPr>
                <w:rFonts w:ascii="Verdana" w:hAnsi="Verdana" w:cs="Calibri"/>
                <w:b/>
                <w:sz w:val="18"/>
              </w:rPr>
              <w:t>B</w:t>
            </w:r>
            <w:r w:rsidRPr="00860EB9">
              <w:rPr>
                <w:rFonts w:ascii="Verdana" w:hAnsi="Verdana" w:cs="Calibri"/>
                <w:b/>
                <w:sz w:val="18"/>
              </w:rPr>
              <w:t>áňský projektant</w:t>
            </w:r>
          </w:p>
        </w:tc>
        <w:tc>
          <w:tcPr>
            <w:tcW w:w="2967" w:type="pct"/>
          </w:tcPr>
          <w:p w14:paraId="4894477C" w14:textId="77777777" w:rsidR="00BC6135" w:rsidRDefault="001A53BE" w:rsidP="00C34E17">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O</w:t>
            </w:r>
            <w:r w:rsidRPr="001A53BE">
              <w:rPr>
                <w:rFonts w:ascii="Verdana" w:hAnsi="Verdana" w:cs="Calibri"/>
                <w:sz w:val="18"/>
              </w:rPr>
              <w:t>svědčení o odborné způsobilosti k výkonu činnosti prováděné hornickým způsobem v rozsahu podle §</w:t>
            </w:r>
            <w:r>
              <w:rPr>
                <w:rFonts w:ascii="Verdana" w:hAnsi="Verdana" w:cs="Calibri"/>
                <w:sz w:val="18"/>
              </w:rPr>
              <w:t> </w:t>
            </w:r>
            <w:r w:rsidRPr="001A53BE">
              <w:rPr>
                <w:rFonts w:ascii="Verdana" w:hAnsi="Verdana" w:cs="Calibri"/>
                <w:sz w:val="18"/>
              </w:rPr>
              <w:t xml:space="preserve">5b </w:t>
            </w:r>
            <w:r w:rsidR="0004147B" w:rsidRPr="001A53BE">
              <w:rPr>
                <w:rFonts w:ascii="Verdana" w:hAnsi="Verdana" w:cs="Calibri"/>
                <w:sz w:val="18"/>
              </w:rPr>
              <w:t>zákona č. 61/1988 Sb.</w:t>
            </w:r>
            <w:r w:rsidR="0004147B">
              <w:rPr>
                <w:rFonts w:ascii="Verdana" w:hAnsi="Verdana" w:cs="Calibri"/>
                <w:sz w:val="18"/>
              </w:rPr>
              <w:t xml:space="preserve">, </w:t>
            </w:r>
            <w:r w:rsidR="0004147B" w:rsidRPr="0004147B">
              <w:rPr>
                <w:rFonts w:ascii="Verdana" w:hAnsi="Verdana" w:cs="Calibri"/>
                <w:sz w:val="18"/>
              </w:rPr>
              <w:t>o</w:t>
            </w:r>
            <w:r w:rsidR="0004147B">
              <w:rPr>
                <w:rFonts w:ascii="Verdana" w:hAnsi="Verdana" w:cs="Calibri"/>
                <w:sz w:val="18"/>
              </w:rPr>
              <w:t xml:space="preserve"> </w:t>
            </w:r>
            <w:r w:rsidR="0004147B" w:rsidRPr="0004147B">
              <w:rPr>
                <w:rFonts w:ascii="Verdana" w:hAnsi="Verdana" w:cs="Calibri"/>
                <w:sz w:val="18"/>
              </w:rPr>
              <w:t>hornické činnosti, výbušninách a o státní báňské správě</w:t>
            </w:r>
            <w:r w:rsidR="0004147B">
              <w:rPr>
                <w:rFonts w:ascii="Verdana" w:hAnsi="Verdana" w:cs="Calibri"/>
                <w:sz w:val="18"/>
              </w:rPr>
              <w:t>,</w:t>
            </w:r>
            <w:r w:rsidR="005A1C90">
              <w:rPr>
                <w:rFonts w:ascii="Verdana" w:hAnsi="Verdana" w:cs="Calibri"/>
                <w:sz w:val="18"/>
              </w:rPr>
              <w:t xml:space="preserve"> ve znění pozdějších předpisů,</w:t>
            </w:r>
            <w:r w:rsidR="0004147B" w:rsidRPr="001A53BE">
              <w:rPr>
                <w:rFonts w:ascii="Verdana" w:hAnsi="Verdana" w:cs="Calibri"/>
                <w:sz w:val="18"/>
              </w:rPr>
              <w:t xml:space="preserve"> a podle vyhlášky č. 298/2005 Sb.</w:t>
            </w:r>
            <w:r w:rsidR="0004147B">
              <w:rPr>
                <w:rFonts w:ascii="Verdana" w:hAnsi="Verdana" w:cs="Calibri"/>
                <w:sz w:val="18"/>
              </w:rPr>
              <w:t xml:space="preserve">, </w:t>
            </w:r>
            <w:r w:rsidR="0004147B" w:rsidRPr="0004147B">
              <w:rPr>
                <w:rFonts w:ascii="Verdana" w:hAnsi="Verdana" w:cs="Calibri"/>
                <w:sz w:val="18"/>
              </w:rPr>
              <w:t>o</w:t>
            </w:r>
            <w:r w:rsidR="0004147B">
              <w:rPr>
                <w:rFonts w:ascii="Verdana" w:hAnsi="Verdana" w:cs="Calibri"/>
                <w:sz w:val="18"/>
              </w:rPr>
              <w:t xml:space="preserve"> </w:t>
            </w:r>
            <w:r w:rsidR="0004147B" w:rsidRPr="0004147B">
              <w:rPr>
                <w:rFonts w:ascii="Verdana" w:hAnsi="Verdana" w:cs="Calibri"/>
                <w:sz w:val="18"/>
              </w:rPr>
              <w:t>požadavcích na odbornou kvalifikaci a odbornou způsobilost při hornické činnosti nebo činnosti prováděné hornickým způsobem a o změně některých právních předpisů</w:t>
            </w:r>
            <w:r w:rsidR="005A1C90">
              <w:rPr>
                <w:rFonts w:ascii="Verdana" w:hAnsi="Verdana" w:cs="Calibri"/>
                <w:sz w:val="18"/>
              </w:rPr>
              <w:t>, ve znění pozdějších předpisů</w:t>
            </w:r>
            <w:r w:rsidR="0004147B">
              <w:rPr>
                <w:rFonts w:ascii="Verdana" w:hAnsi="Verdana" w:cs="Calibri"/>
                <w:sz w:val="18"/>
              </w:rPr>
              <w:t>.</w:t>
            </w:r>
          </w:p>
          <w:p w14:paraId="3FE129A2" w14:textId="4D82E5D8" w:rsidR="0053275C" w:rsidRPr="005C51A1" w:rsidRDefault="0053275C" w:rsidP="002C0101">
            <w:pPr>
              <w:pStyle w:val="Odstavecseseznamem"/>
              <w:shd w:val="clear" w:color="auto" w:fill="FFFFFF"/>
              <w:ind w:left="360"/>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Pr>
                <w:rFonts w:ascii="Verdana" w:hAnsi="Verdana" w:cs="Calibri"/>
                <w:sz w:val="18"/>
              </w:rPr>
              <w:t>(</w:t>
            </w:r>
            <w:r w:rsidRPr="0053275C">
              <w:rPr>
                <w:rFonts w:ascii="Verdana" w:hAnsi="Verdana" w:cs="Calibri"/>
                <w:sz w:val="18"/>
              </w:rPr>
              <w:t>báňský projektant ve smyslu § 2 odst. 1 písm. e) vyhlášky č. 298/2005 Sb.</w:t>
            </w:r>
            <w:r w:rsidR="002C0101" w:rsidRPr="0053275C">
              <w:rPr>
                <w:rFonts w:ascii="Verdana" w:hAnsi="Verdana" w:cs="Calibri"/>
                <w:sz w:val="18"/>
              </w:rPr>
              <w:t xml:space="preserve"> s</w:t>
            </w:r>
            <w:r w:rsidR="002C0101">
              <w:rPr>
                <w:rFonts w:ascii="Verdana" w:hAnsi="Verdana" w:cs="Calibri"/>
                <w:sz w:val="18"/>
              </w:rPr>
              <w:t xml:space="preserve"> platným </w:t>
            </w:r>
            <w:r w:rsidR="002C0101" w:rsidRPr="0053275C">
              <w:rPr>
                <w:rFonts w:ascii="Verdana" w:hAnsi="Verdana" w:cs="Calibri"/>
                <w:sz w:val="18"/>
              </w:rPr>
              <w:t xml:space="preserve">osvědčením vydaným </w:t>
            </w:r>
            <w:r w:rsidR="002C0101">
              <w:rPr>
                <w:rFonts w:ascii="Verdana" w:hAnsi="Verdana" w:cs="Calibri"/>
                <w:sz w:val="18"/>
              </w:rPr>
              <w:t>orgánem státní báňské správy</w:t>
            </w:r>
            <w:r>
              <w:rPr>
                <w:rFonts w:ascii="Verdana" w:hAnsi="Verdana" w:cs="Calibri"/>
                <w:sz w:val="18"/>
              </w:rPr>
              <w:t>)</w:t>
            </w:r>
          </w:p>
        </w:tc>
      </w:tr>
      <w:tr w:rsidR="004A45B0" w:rsidRPr="005C51A1" w14:paraId="44AC417B"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tcPr>
          <w:p w14:paraId="5A52B2D2" w14:textId="77777777" w:rsidR="004A45B0" w:rsidRPr="005C51A1" w:rsidRDefault="004A45B0" w:rsidP="00BC6135">
            <w:pPr>
              <w:shd w:val="clear" w:color="auto" w:fill="FFFFFF"/>
              <w:ind w:left="1414"/>
              <w:jc w:val="center"/>
              <w:rPr>
                <w:rFonts w:ascii="Verdana" w:hAnsi="Verdana" w:cs="Calibri"/>
              </w:rPr>
            </w:pPr>
          </w:p>
        </w:tc>
        <w:tc>
          <w:tcPr>
            <w:tcW w:w="1388" w:type="pct"/>
            <w:vMerge/>
          </w:tcPr>
          <w:p w14:paraId="31A30B6A" w14:textId="77777777" w:rsidR="004A45B0" w:rsidRPr="005C51A1" w:rsidRDefault="004A45B0" w:rsidP="00BC6135">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rPr>
            </w:pPr>
          </w:p>
        </w:tc>
        <w:tc>
          <w:tcPr>
            <w:tcW w:w="2967" w:type="pct"/>
          </w:tcPr>
          <w:p w14:paraId="56F9B547" w14:textId="7143F266" w:rsidR="004A45B0" w:rsidRDefault="004A45B0" w:rsidP="00905271">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Pr>
                <w:rFonts w:ascii="Verdana" w:hAnsi="Verdana" w:cs="Calibri"/>
                <w:sz w:val="18"/>
              </w:rPr>
              <w:t>N</w:t>
            </w:r>
            <w:r w:rsidRPr="001A53BE">
              <w:rPr>
                <w:rFonts w:ascii="Verdana" w:hAnsi="Verdana" w:cs="Calibri"/>
                <w:sz w:val="18"/>
              </w:rPr>
              <w:t>ejméně 1</w:t>
            </w:r>
            <w:r>
              <w:rPr>
                <w:rFonts w:ascii="Verdana" w:hAnsi="Verdana" w:cs="Calibri"/>
                <w:sz w:val="18"/>
              </w:rPr>
              <w:t>0</w:t>
            </w:r>
            <w:r w:rsidRPr="001A53BE">
              <w:rPr>
                <w:rFonts w:ascii="Verdana" w:hAnsi="Verdana" w:cs="Calibri"/>
                <w:sz w:val="18"/>
              </w:rPr>
              <w:t xml:space="preserve"> let praxe jako báňský projektant, z</w:t>
            </w:r>
            <w:r>
              <w:rPr>
                <w:rFonts w:ascii="Verdana" w:hAnsi="Verdana" w:cs="Calibri"/>
                <w:sz w:val="18"/>
              </w:rPr>
              <w:t> </w:t>
            </w:r>
            <w:r w:rsidRPr="001A53BE">
              <w:rPr>
                <w:rFonts w:ascii="Verdana" w:hAnsi="Verdana" w:cs="Calibri"/>
                <w:sz w:val="18"/>
              </w:rPr>
              <w:t xml:space="preserve">toho nejméně </w:t>
            </w:r>
            <w:r>
              <w:rPr>
                <w:rFonts w:ascii="Verdana" w:hAnsi="Verdana" w:cs="Calibri"/>
                <w:sz w:val="18"/>
              </w:rPr>
              <w:t>7</w:t>
            </w:r>
            <w:r w:rsidRPr="001A53BE">
              <w:rPr>
                <w:rFonts w:ascii="Verdana" w:hAnsi="Verdana" w:cs="Calibri"/>
                <w:sz w:val="18"/>
              </w:rPr>
              <w:t xml:space="preserve"> let s odbornou způsobilostí k</w:t>
            </w:r>
            <w:r>
              <w:rPr>
                <w:rFonts w:ascii="Verdana" w:hAnsi="Verdana" w:cs="Calibri"/>
                <w:sz w:val="18"/>
              </w:rPr>
              <w:t> </w:t>
            </w:r>
            <w:r w:rsidRPr="001A53BE">
              <w:rPr>
                <w:rFonts w:ascii="Verdana" w:hAnsi="Verdana" w:cs="Calibri"/>
                <w:sz w:val="18"/>
              </w:rPr>
              <w:t>výkonu činnosti prováděné hornickým způsobem v</w:t>
            </w:r>
            <w:r>
              <w:rPr>
                <w:rFonts w:ascii="Verdana" w:hAnsi="Verdana" w:cs="Calibri"/>
                <w:sz w:val="18"/>
              </w:rPr>
              <w:t> </w:t>
            </w:r>
            <w:r w:rsidRPr="001A53BE">
              <w:rPr>
                <w:rFonts w:ascii="Verdana" w:hAnsi="Verdana" w:cs="Calibri"/>
                <w:sz w:val="18"/>
              </w:rPr>
              <w:t>rozsahu podle §</w:t>
            </w:r>
            <w:r>
              <w:rPr>
                <w:rFonts w:ascii="Verdana" w:hAnsi="Verdana" w:cs="Calibri"/>
                <w:sz w:val="18"/>
              </w:rPr>
              <w:t> </w:t>
            </w:r>
            <w:r w:rsidRPr="001A53BE">
              <w:rPr>
                <w:rFonts w:ascii="Verdana" w:hAnsi="Verdana" w:cs="Calibri"/>
                <w:sz w:val="18"/>
              </w:rPr>
              <w:t xml:space="preserve">5b </w:t>
            </w:r>
            <w:r w:rsidR="00905271">
              <w:rPr>
                <w:rFonts w:ascii="Verdana" w:hAnsi="Verdana" w:cs="Calibri"/>
                <w:sz w:val="18"/>
              </w:rPr>
              <w:t xml:space="preserve">a </w:t>
            </w:r>
            <w:r w:rsidR="00905271" w:rsidRPr="00905271">
              <w:rPr>
                <w:rFonts w:ascii="Verdana" w:hAnsi="Verdana" w:cs="Calibri"/>
                <w:sz w:val="18"/>
              </w:rPr>
              <w:t xml:space="preserve">ve smyslu § </w:t>
            </w:r>
            <w:r w:rsidR="00905271">
              <w:rPr>
                <w:rFonts w:ascii="Verdana" w:hAnsi="Verdana" w:cs="Calibri"/>
                <w:sz w:val="18"/>
              </w:rPr>
              <w:t xml:space="preserve">3 písm. f) </w:t>
            </w:r>
            <w:r w:rsidRPr="001A53BE">
              <w:rPr>
                <w:rFonts w:ascii="Verdana" w:hAnsi="Verdana" w:cs="Calibri"/>
                <w:sz w:val="18"/>
              </w:rPr>
              <w:t>zákona č. 61/1988 Sb.</w:t>
            </w:r>
            <w:r>
              <w:rPr>
                <w:rFonts w:ascii="Verdana" w:hAnsi="Verdana" w:cs="Calibri"/>
                <w:sz w:val="18"/>
              </w:rPr>
              <w:t xml:space="preserve">, </w:t>
            </w:r>
            <w:r w:rsidRPr="0004147B">
              <w:rPr>
                <w:rFonts w:ascii="Verdana" w:hAnsi="Verdana" w:cs="Calibri"/>
                <w:sz w:val="18"/>
              </w:rPr>
              <w:t>o</w:t>
            </w:r>
            <w:r>
              <w:rPr>
                <w:rFonts w:ascii="Verdana" w:hAnsi="Verdana" w:cs="Calibri"/>
                <w:sz w:val="18"/>
              </w:rPr>
              <w:t> </w:t>
            </w:r>
            <w:r w:rsidRPr="0004147B">
              <w:rPr>
                <w:rFonts w:ascii="Verdana" w:hAnsi="Verdana" w:cs="Calibri"/>
                <w:sz w:val="18"/>
              </w:rPr>
              <w:t>hornické činnosti, výbušninách a o státní báňské správě</w:t>
            </w:r>
            <w:r>
              <w:rPr>
                <w:rFonts w:ascii="Verdana" w:hAnsi="Verdana" w:cs="Calibri"/>
                <w:sz w:val="18"/>
              </w:rPr>
              <w:t>, ve znění pozdějších předpisů</w:t>
            </w:r>
            <w:r w:rsidR="00805A6E">
              <w:rPr>
                <w:rFonts w:ascii="Verdana" w:hAnsi="Verdana" w:cs="Calibri"/>
                <w:sz w:val="18"/>
              </w:rPr>
              <w:t xml:space="preserve"> a s </w:t>
            </w:r>
            <w:r w:rsidR="00805A6E" w:rsidRPr="00805A6E">
              <w:rPr>
                <w:rFonts w:ascii="Verdana" w:hAnsi="Verdana" w:cs="Calibri"/>
                <w:sz w:val="18"/>
              </w:rPr>
              <w:t>osvědčením vydaným obvodním báňským úřadem ve smyslu § 2 odst. 1 písm. e) vyhlášky č. 298/2005 Sb.</w:t>
            </w:r>
            <w:r>
              <w:rPr>
                <w:rFonts w:ascii="Verdana" w:hAnsi="Verdana" w:cs="Calibri"/>
                <w:sz w:val="18"/>
              </w:rPr>
              <w:t xml:space="preserve"> </w:t>
            </w:r>
          </w:p>
        </w:tc>
      </w:tr>
      <w:tr w:rsidR="00BC6135" w:rsidRPr="005C51A1" w14:paraId="486C9A9B" w14:textId="77777777" w:rsidTr="00B024C8">
        <w:trPr>
          <w:cantSplit/>
          <w:trHeight w:val="20"/>
        </w:trPr>
        <w:tc>
          <w:tcPr>
            <w:cnfStyle w:val="001000000000" w:firstRow="0" w:lastRow="0" w:firstColumn="1" w:lastColumn="0" w:oddVBand="0" w:evenVBand="0" w:oddHBand="0" w:evenHBand="0" w:firstRowFirstColumn="0" w:firstRowLastColumn="0" w:lastRowFirstColumn="0" w:lastRowLastColumn="0"/>
            <w:tcW w:w="645" w:type="pct"/>
            <w:vMerge/>
          </w:tcPr>
          <w:p w14:paraId="71392E16" w14:textId="77777777" w:rsidR="00BC6135" w:rsidRPr="005C51A1" w:rsidRDefault="00BC6135" w:rsidP="00BC6135">
            <w:pPr>
              <w:shd w:val="clear" w:color="auto" w:fill="FFFFFF"/>
              <w:ind w:left="1414"/>
              <w:jc w:val="center"/>
              <w:rPr>
                <w:rFonts w:ascii="Verdana" w:hAnsi="Verdana" w:cs="Calibri"/>
                <w:sz w:val="18"/>
              </w:rPr>
            </w:pPr>
          </w:p>
        </w:tc>
        <w:tc>
          <w:tcPr>
            <w:tcW w:w="1388" w:type="pct"/>
            <w:vMerge/>
          </w:tcPr>
          <w:p w14:paraId="39A9FB3A" w14:textId="77777777" w:rsidR="00BC6135" w:rsidRPr="005C51A1" w:rsidRDefault="00BC6135" w:rsidP="00BC6135">
            <w:pPr>
              <w:shd w:val="clear" w:color="auto" w:fill="FFFFFF"/>
              <w:ind w:left="1414"/>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p>
        </w:tc>
        <w:tc>
          <w:tcPr>
            <w:tcW w:w="2967" w:type="pct"/>
          </w:tcPr>
          <w:p w14:paraId="480E0965" w14:textId="114A00C1" w:rsidR="004A45B0" w:rsidRPr="00D9131C" w:rsidRDefault="004A45B0" w:rsidP="004A45B0">
            <w:pPr>
              <w:numPr>
                <w:ilvl w:val="0"/>
                <w:numId w:val="22"/>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131C">
              <w:rPr>
                <w:rFonts w:ascii="Verdana" w:hAnsi="Verdana" w:cs="Calibri"/>
                <w:sz w:val="18"/>
              </w:rPr>
              <w:t>Nejméně 2 zkušenosti s</w:t>
            </w:r>
            <w:r w:rsidR="00D9131C" w:rsidRPr="00D9131C">
              <w:rPr>
                <w:rFonts w:ascii="Verdana" w:hAnsi="Verdana" w:cs="Calibri"/>
                <w:sz w:val="18"/>
              </w:rPr>
              <w:t xml:space="preserve"> </w:t>
            </w:r>
            <w:r w:rsidRPr="00D9131C">
              <w:rPr>
                <w:rFonts w:ascii="Verdana" w:hAnsi="Verdana" w:cs="Calibri"/>
                <w:sz w:val="18"/>
              </w:rPr>
              <w:t>činností prováděnou hornickým způsobem.</w:t>
            </w:r>
          </w:p>
          <w:p w14:paraId="5D8B5622" w14:textId="2E91D1B4" w:rsidR="004A45B0" w:rsidRPr="00D9131C" w:rsidRDefault="004A45B0" w:rsidP="004A45B0">
            <w:pPr>
              <w:numPr>
                <w:ilvl w:val="0"/>
                <w:numId w:val="22"/>
              </w:numPr>
              <w:shd w:val="clear" w:color="auto" w:fill="FFFFFF"/>
              <w:spacing w:after="120" w:line="264" w:lineRule="auto"/>
              <w:ind w:left="357" w:hanging="357"/>
              <w:jc w:val="both"/>
              <w:cnfStyle w:val="000000000000" w:firstRow="0" w:lastRow="0" w:firstColumn="0" w:lastColumn="0" w:oddVBand="0" w:evenVBand="0" w:oddHBand="0" w:evenHBand="0" w:firstRowFirstColumn="0" w:firstRowLastColumn="0" w:lastRowFirstColumn="0" w:lastRowLastColumn="0"/>
              <w:rPr>
                <w:rFonts w:ascii="Verdana" w:hAnsi="Verdana" w:cs="Calibri"/>
              </w:rPr>
            </w:pPr>
            <w:r w:rsidRPr="00D9131C">
              <w:rPr>
                <w:rFonts w:ascii="Verdana" w:hAnsi="Verdana" w:cs="Calibri"/>
                <w:sz w:val="18"/>
              </w:rPr>
              <w:t>Započitatelné jsou pouze zkušenosti získané jako držitel osvědčení o odborné způsobilosti k výkonu činnosti prováděné hornickým způsobem v rozsahu podle § 5b zákona č. 61/1988 Sb., o hornické činnosti, výbušninách a o státní báňské správě, ve znění pozdějších předpisů, a podle vyhlášky č. 298/2005 Sb., o požadavcích na odbornou kvalifikaci a odbornou způsobilost při hornické činnosti nebo činnosti prováděné hornickým způsobem a o změně některých právních předpisů, ve znění pozdějších předpisů.</w:t>
            </w:r>
          </w:p>
          <w:p w14:paraId="19400781" w14:textId="67307094" w:rsidR="00BC6135" w:rsidRPr="005C51A1" w:rsidRDefault="004A45B0" w:rsidP="00601A19">
            <w:pPr>
              <w:pStyle w:val="Odstavecseseznamem"/>
              <w:numPr>
                <w:ilvl w:val="0"/>
                <w:numId w:val="22"/>
              </w:numPr>
              <w:shd w:val="clear" w:color="auto" w:fill="FFFFFF"/>
              <w:jc w:val="both"/>
              <w:cnfStyle w:val="000000000000" w:firstRow="0" w:lastRow="0" w:firstColumn="0" w:lastColumn="0" w:oddVBand="0" w:evenVBand="0" w:oddHBand="0" w:evenHBand="0" w:firstRowFirstColumn="0" w:firstRowLastColumn="0" w:lastRowFirstColumn="0" w:lastRowLastColumn="0"/>
              <w:rPr>
                <w:rFonts w:ascii="Verdana" w:hAnsi="Verdana" w:cs="Calibri"/>
                <w:sz w:val="18"/>
              </w:rPr>
            </w:pPr>
            <w:r w:rsidRPr="00D9131C">
              <w:rPr>
                <w:rFonts w:ascii="Verdana" w:hAnsi="Verdana" w:cs="Calibri"/>
                <w:sz w:val="18"/>
              </w:rPr>
              <w:t xml:space="preserve">Zadavatel požaduje tuto zkušenost za období max. posledních 15 let před zahájením </w:t>
            </w:r>
            <w:r w:rsidR="00601A19">
              <w:rPr>
                <w:rFonts w:ascii="Verdana" w:hAnsi="Verdana" w:cs="Calibri"/>
                <w:sz w:val="18"/>
              </w:rPr>
              <w:t>výběrového</w:t>
            </w:r>
            <w:r w:rsidR="00601A19" w:rsidRPr="00D9131C">
              <w:rPr>
                <w:rFonts w:ascii="Verdana" w:hAnsi="Verdana" w:cs="Calibri"/>
                <w:sz w:val="18"/>
              </w:rPr>
              <w:t xml:space="preserve"> </w:t>
            </w:r>
            <w:r w:rsidRPr="00D9131C">
              <w:rPr>
                <w:rFonts w:ascii="Verdana" w:hAnsi="Verdana" w:cs="Calibri"/>
                <w:sz w:val="18"/>
              </w:rPr>
              <w:t>řízení.</w:t>
            </w:r>
          </w:p>
        </w:tc>
      </w:tr>
    </w:tbl>
    <w:p w14:paraId="09137EA3" w14:textId="063C9DD3" w:rsidR="00E46FC0" w:rsidRDefault="00E46FC0" w:rsidP="00685ABA">
      <w:pPr>
        <w:pStyle w:val="Textbezslovn"/>
        <w:spacing w:before="240"/>
      </w:pPr>
      <w:r w:rsidRPr="004D1F7D">
        <w:t>Zadavatel</w:t>
      </w:r>
      <w:r w:rsidRPr="009F786D">
        <w:t xml:space="preserve"> </w:t>
      </w:r>
      <w:r w:rsidR="001A53BE">
        <w:t xml:space="preserve">dále </w:t>
      </w:r>
      <w:r w:rsidRPr="009F786D">
        <w:t xml:space="preserve">upozorňuje na čl. </w:t>
      </w:r>
      <w:r w:rsidR="0085137F" w:rsidRPr="00E11670">
        <w:t>4</w:t>
      </w:r>
      <w:r w:rsidRPr="00E11670">
        <w:t>.</w:t>
      </w:r>
      <w:r w:rsidR="0085137F">
        <w:t>2</w:t>
      </w:r>
      <w:r w:rsidRPr="009F786D">
        <w:t xml:space="preserve"> Smlouvy o dílo, dle kterého bude vybraný dodavatel povinen předložit zadavateli do 3 týdnů od uzavření Smlouvy o dílo identifikační údaje </w:t>
      </w:r>
      <w:r w:rsidRPr="009F786D">
        <w:rPr>
          <w:b/>
        </w:rPr>
        <w:t xml:space="preserve">osoby, která bude na straně dodavatele zajišťovat odbornou česko-německou </w:t>
      </w:r>
      <w:r w:rsidRPr="00E11670">
        <w:rPr>
          <w:b/>
        </w:rPr>
        <w:t>komunikaci</w:t>
      </w:r>
      <w:r w:rsidRPr="00E11670">
        <w:t>.</w:t>
      </w:r>
    </w:p>
    <w:p w14:paraId="4F045582" w14:textId="610A6267" w:rsidR="00C1601B" w:rsidRDefault="00C1601B" w:rsidP="00C1601B">
      <w:pPr>
        <w:pStyle w:val="Textbezslovn"/>
      </w:pPr>
      <w:r>
        <w:lastRenderedPageBreak/>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w:t>
      </w:r>
      <w:r w:rsidR="00617E8F">
        <w:t xml:space="preserve">8.5 </w:t>
      </w:r>
      <w:r>
        <w:t>těchto Pokynů musí být uvedeny veškeré informace nezbytné k posouzení splnění kvalifikace, a to v rozsahu údajů stanovených v Příloze č. 5 a 6 těchto Pokynů.</w:t>
      </w:r>
    </w:p>
    <w:p w14:paraId="74512953" w14:textId="1FC57A3E" w:rsidR="00C1601B" w:rsidRDefault="00C1601B" w:rsidP="00C1601B">
      <w:pPr>
        <w:pStyle w:val="Textbezslovn"/>
      </w:pPr>
      <w:r>
        <w:t xml:space="preserve">Zadavatel si vyhrazuje právo ověřit pravdivost údajů o zkušenostech </w:t>
      </w:r>
      <w:r w:rsidR="00D9131C">
        <w:t>členů odborného personálu,</w:t>
      </w:r>
      <w:r>
        <w:t xml:space="preserve"> zejména, zda se na plnění konkrétních zakázek skutečně podílel</w:t>
      </w:r>
      <w:r w:rsidR="00D9131C">
        <w:t>i</w:t>
      </w:r>
      <w:r>
        <w:t>. Za tímto účelem požaduje zadavatel v profesním životopisu člen</w:t>
      </w:r>
      <w:r w:rsidR="00D9131C">
        <w:t>ů</w:t>
      </w:r>
      <w:r>
        <w:t xml:space="preserve"> odborného personálu uvést informace a spojení na kontaktní osobu objednatele, pro něhož byla zakázka realizována.</w:t>
      </w:r>
    </w:p>
    <w:p w14:paraId="68AB51D5" w14:textId="485BCCE2" w:rsidR="00C1601B" w:rsidRDefault="00C1601B" w:rsidP="00C1601B">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w:t>
      </w:r>
      <w:r w:rsidR="00D7331F">
        <w:t>i</w:t>
      </w:r>
      <w:r>
        <w:t xml:space="preserve">). Nesplnění této podmínky může být důvodem pro vyloučení dodavatele </w:t>
      </w:r>
      <w:r w:rsidR="00601A19">
        <w:t>z výběrového</w:t>
      </w:r>
      <w:r>
        <w:t xml:space="preserve"> řízení.</w:t>
      </w:r>
    </w:p>
    <w:p w14:paraId="0F6F3BD0" w14:textId="1BB449AA" w:rsidR="00C1601B" w:rsidRDefault="00C1601B" w:rsidP="00C1601B">
      <w:pPr>
        <w:pStyle w:val="Textbezslovn"/>
      </w:pPr>
      <w:r>
        <w:t>V případě, že byla kvalifikace členů odborného personálu získána v zahraničí, prokazuje se v požadovaném rozsahu doklady vydanými podle právního řádu země, ve které byla získána.</w:t>
      </w:r>
    </w:p>
    <w:p w14:paraId="6E7ABD2C" w14:textId="610861E2" w:rsidR="001A53BE" w:rsidRDefault="001A53BE" w:rsidP="00C1601B">
      <w:pPr>
        <w:pStyle w:val="Textbezslovn"/>
      </w:pPr>
      <w:r w:rsidRPr="001A53BE">
        <w:t>Doba realizace významných zkušeností v posledních 1</w:t>
      </w:r>
      <w:r>
        <w:t>5</w:t>
      </w:r>
      <w:r w:rsidRPr="001A53BE">
        <w:t xml:space="preserve"> letech se považuje za splněnou, pokud byly činnosti naplňující definici výše v průběhu této doby dokončeny</w:t>
      </w:r>
      <w:r w:rsidR="00836D59">
        <w:t>, tj. převzaty objednatelem bez výhrad</w:t>
      </w:r>
      <w:r w:rsidRPr="001A53BE">
        <w:t>.</w:t>
      </w:r>
    </w:p>
    <w:p w14:paraId="12EDE98A" w14:textId="5541441B" w:rsidR="00C1601B" w:rsidRPr="00865CD7" w:rsidRDefault="00C1601B" w:rsidP="001A53BE">
      <w:pPr>
        <w:pStyle w:val="Textbezslovn"/>
      </w:pPr>
      <w:r w:rsidRPr="001A53BE">
        <w:rPr>
          <w:b/>
        </w:rPr>
        <w:t>Zadavatel požaduje, aby plnění veřejné zakázky bylo v příslušných funkcích jednotlivých členů odborného personálu poskytováno osobami, které dodavatel uvedl k prokázání technické kvalifikace.</w:t>
      </w:r>
      <w:r>
        <w:t xml:space="preserv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w:t>
      </w:r>
      <w:r w:rsidR="001A53BE">
        <w:t>davky na prevenci střetu zájmů.</w:t>
      </w:r>
    </w:p>
    <w:p w14:paraId="1364F419" w14:textId="77777777" w:rsidR="0035531B" w:rsidRPr="0006499F" w:rsidRDefault="0035531B" w:rsidP="001A53BE">
      <w:pPr>
        <w:pStyle w:val="Text1-1"/>
        <w:keepNext/>
        <w:rPr>
          <w:rStyle w:val="Tun9b"/>
        </w:rPr>
      </w:pPr>
      <w:r w:rsidRPr="0006499F">
        <w:rPr>
          <w:rStyle w:val="Tun9b"/>
        </w:rPr>
        <w:t>Požadavek na prokázání kvalifikace poddodavatele</w:t>
      </w:r>
    </w:p>
    <w:p w14:paraId="22F53009" w14:textId="05C464A8" w:rsidR="0035531B" w:rsidRDefault="0035531B" w:rsidP="0006499F">
      <w:pPr>
        <w:pStyle w:val="Textbezslovn"/>
      </w:pPr>
      <w:r>
        <w:t>Zadavatel požaduje, aby dodavatel</w:t>
      </w:r>
      <w:r w:rsidR="00BB4AF2">
        <w:t xml:space="preserve"> u </w:t>
      </w:r>
      <w:r>
        <w:t>těch poddodava</w:t>
      </w:r>
      <w:r w:rsidR="007A71B4">
        <w:t>telů, kteří jsou dodavateli při </w:t>
      </w:r>
      <w:r>
        <w:t>podání nabídky známi</w:t>
      </w:r>
      <w:r w:rsidR="00845C50">
        <w:t xml:space="preserve"> a</w:t>
      </w:r>
      <w:r w:rsidR="00BB4AF2">
        <w:t xml:space="preserve"> u</w:t>
      </w:r>
      <w:r w:rsidR="00C75AEC">
        <w:t xml:space="preserve"> </w:t>
      </w:r>
      <w:r>
        <w:t>kterých dodavatel současně předpokládá (vyplněním příslušného údaje</w:t>
      </w:r>
      <w:r w:rsidR="00092CC9">
        <w:t xml:space="preserve"> v</w:t>
      </w:r>
      <w:r w:rsidR="00C75AEC">
        <w:t xml:space="preserve"> </w:t>
      </w:r>
      <w:r>
        <w:t>Příloze č. 2 těchto Pokynů), že budou plnit alespoň 10</w:t>
      </w:r>
      <w:r w:rsidR="00C75AEC">
        <w:t> </w:t>
      </w:r>
      <w:r>
        <w:t>% finančního rozsahu plnění veřejné zakázky (v Příloze č. 2 těchto Pokynů vyjádřeno jako alespoň 10</w:t>
      </w:r>
      <w:r w:rsidR="001E49F9">
        <w:t> </w:t>
      </w:r>
      <w:r>
        <w:t>% hodnoty poddodávky</w:t>
      </w:r>
      <w:r w:rsidR="0060115D">
        <w:t xml:space="preserve"> z</w:t>
      </w:r>
      <w:r w:rsidR="001A53BE">
        <w:t xml:space="preserve"> </w:t>
      </w:r>
      <w:r>
        <w:t>nabídkové ceny), předložil doklady prokazující:</w:t>
      </w:r>
    </w:p>
    <w:p w14:paraId="334091A7" w14:textId="44C3892D" w:rsidR="0035531B" w:rsidRDefault="0035531B" w:rsidP="0006499F">
      <w:pPr>
        <w:pStyle w:val="Odrka1-1"/>
      </w:pPr>
      <w:r>
        <w:t>základní způsobilost podle §</w:t>
      </w:r>
      <w:r w:rsidR="001A53BE">
        <w:t> </w:t>
      </w:r>
      <w:r>
        <w:t>74 ZZVZ způsobem uvedeným</w:t>
      </w:r>
      <w:r w:rsidR="00092CC9">
        <w:t xml:space="preserve"> v</w:t>
      </w:r>
      <w:r w:rsidR="001A53BE">
        <w:t xml:space="preserve"> </w:t>
      </w:r>
      <w:r>
        <w:t>§</w:t>
      </w:r>
      <w:r w:rsidR="00A403CB">
        <w:t> </w:t>
      </w:r>
      <w:r>
        <w:t>75 ZZVZ či</w:t>
      </w:r>
      <w:r w:rsidR="00092CC9">
        <w:t xml:space="preserve"> v</w:t>
      </w:r>
      <w:r w:rsidR="001A53BE">
        <w:t xml:space="preserve"> </w:t>
      </w:r>
      <w:r>
        <w:t>§</w:t>
      </w:r>
      <w:r w:rsidR="001A53BE">
        <w:t> </w:t>
      </w:r>
      <w:r>
        <w:t>81 ZZVZ a</w:t>
      </w:r>
    </w:p>
    <w:p w14:paraId="4F2078FA" w14:textId="533D1707" w:rsidR="0035531B" w:rsidRDefault="0035531B" w:rsidP="0006499F">
      <w:pPr>
        <w:pStyle w:val="Odrka1-1"/>
      </w:pPr>
      <w:r>
        <w:t>profesní způsobilost podle § 77 odst. 1 ZZVZ způsobem uvedeným</w:t>
      </w:r>
      <w:r w:rsidR="00092CC9">
        <w:t xml:space="preserve"> v</w:t>
      </w:r>
      <w:r w:rsidR="001A53BE">
        <w:t xml:space="preserve"> </w:t>
      </w:r>
      <w:r>
        <w:t>§</w:t>
      </w:r>
      <w:r w:rsidR="001A53BE">
        <w:t> </w:t>
      </w:r>
      <w:r>
        <w:t>77 odst. 1 ZZVZ či</w:t>
      </w:r>
      <w:r w:rsidR="00092CC9">
        <w:t xml:space="preserve"> v</w:t>
      </w:r>
      <w:r w:rsidR="001A53BE">
        <w:t xml:space="preserve"> </w:t>
      </w:r>
      <w:r>
        <w:t>§</w:t>
      </w:r>
      <w:r w:rsidR="001A53BE">
        <w:t> </w:t>
      </w:r>
      <w:r>
        <w:t>77 odst. 3 ZZVZ či</w:t>
      </w:r>
      <w:r w:rsidR="00092CC9">
        <w:t xml:space="preserve"> v</w:t>
      </w:r>
      <w:r w:rsidR="001A53BE">
        <w:t xml:space="preserve"> </w:t>
      </w:r>
      <w:r>
        <w:t>§</w:t>
      </w:r>
      <w:r w:rsidR="001A53BE">
        <w:t> </w:t>
      </w:r>
      <w:r>
        <w:t>81 ZZVZ.</w:t>
      </w:r>
    </w:p>
    <w:p w14:paraId="2BCDE956" w14:textId="3344F56F"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w:t>
      </w:r>
      <w:r w:rsidR="001A53BE">
        <w:t xml:space="preserve"> </w:t>
      </w:r>
      <w:r>
        <w:t>tomto článku nebo</w:t>
      </w:r>
      <w:r w:rsidR="00BB4AF2">
        <w:t xml:space="preserve"> u </w:t>
      </w:r>
      <w:r>
        <w:t>kterého zadavatel prokáže důvody jeho nezpůsobilosti podle §</w:t>
      </w:r>
      <w:r w:rsidR="001A53BE">
        <w:t> </w:t>
      </w:r>
      <w:r>
        <w:t xml:space="preserve">48 odst. 5 ZZVZ. </w:t>
      </w:r>
    </w:p>
    <w:p w14:paraId="157D4BE8" w14:textId="04CFE241" w:rsidR="0035531B" w:rsidRDefault="00D25FC2" w:rsidP="0006499F">
      <w:pPr>
        <w:pStyle w:val="Textbezslovn"/>
      </w:pPr>
      <w:r>
        <w:t>Zadavatel výslovně upozorňuje, že pokud se jedná o</w:t>
      </w:r>
      <w:r w:rsidR="001A53BE">
        <w:t xml:space="preserve"> </w:t>
      </w:r>
      <w:r>
        <w:t>§</w:t>
      </w:r>
      <w:r w:rsidR="001A53BE">
        <w:t> </w:t>
      </w:r>
      <w:r>
        <w:t>48 odst. 5 písm. d) ZZVZ, za</w:t>
      </w:r>
      <w:r w:rsidR="007A71B4">
        <w:t> </w:t>
      </w:r>
      <w:r>
        <w:t>důvod nezpůsobilosti bude považováno to, že se poddodavatel dopustil v</w:t>
      </w:r>
      <w:r w:rsidR="00A403CB">
        <w:t xml:space="preserve"> </w:t>
      </w:r>
      <w:r>
        <w:t xml:space="preserve">posledních 3 letech od zahájení </w:t>
      </w:r>
      <w:r w:rsidR="00601A19">
        <w:t xml:space="preserve">výběrového </w:t>
      </w:r>
      <w:r>
        <w:t>řízení závažných nebo dlouhodobých pochybení při</w:t>
      </w:r>
      <w:r w:rsidR="007A71B4">
        <w:t> </w:t>
      </w:r>
      <w:r>
        <w:t>plnění dřívějšího smluvního vztahu se zadavatelem, nebo s</w:t>
      </w:r>
      <w:r w:rsidR="00A403CB">
        <w:t xml:space="preserve"> </w:t>
      </w:r>
      <w:r>
        <w:t>jiným (nikoli pouze veřejným) zadavatelem, která vedla k</w:t>
      </w:r>
      <w:r w:rsidR="00A403CB">
        <w:t xml:space="preserve"> </w:t>
      </w:r>
      <w:r>
        <w:t>vzniku škody, předčasnému ukončení smluvního vztahu nebo jiným srovnatelným sankcím.</w:t>
      </w:r>
    </w:p>
    <w:p w14:paraId="02D5B796" w14:textId="28D2E33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w:t>
      </w:r>
      <w:r w:rsidR="00A403CB">
        <w:t xml:space="preserve"> </w:t>
      </w:r>
      <w:r>
        <w:t>nahrazení poddodavatele</w:t>
      </w:r>
      <w:r w:rsidR="00845C50">
        <w:t xml:space="preserve"> a </w:t>
      </w:r>
      <w:r w:rsidR="00601A19">
        <w:t xml:space="preserve">výběrového </w:t>
      </w:r>
      <w:r>
        <w:t xml:space="preserve">řízení není do té doby ukončeno, zadavatel může účastníka </w:t>
      </w:r>
      <w:r w:rsidR="00601A19">
        <w:t xml:space="preserve">výběrového </w:t>
      </w:r>
      <w:r>
        <w:t>řízení vyloučit.</w:t>
      </w:r>
    </w:p>
    <w:p w14:paraId="5BF0A0B9" w14:textId="36471FED" w:rsidR="0035531B" w:rsidRPr="0006499F" w:rsidRDefault="0035531B" w:rsidP="001A53BE">
      <w:pPr>
        <w:pStyle w:val="Text1-1"/>
        <w:keepNext/>
        <w:rPr>
          <w:rStyle w:val="Tun9b"/>
        </w:rPr>
      </w:pPr>
      <w:r w:rsidRPr="0006499F">
        <w:rPr>
          <w:rStyle w:val="Tun9b"/>
        </w:rPr>
        <w:t>Obecně</w:t>
      </w:r>
      <w:r w:rsidR="00BC6D2B">
        <w:rPr>
          <w:rStyle w:val="Tun9b"/>
        </w:rPr>
        <w:t xml:space="preserve"> k</w:t>
      </w:r>
      <w:r w:rsidR="00C75AEC">
        <w:rPr>
          <w:rStyle w:val="Tun9b"/>
        </w:rPr>
        <w:t xml:space="preserve"> </w:t>
      </w:r>
      <w:r w:rsidRPr="0006499F">
        <w:rPr>
          <w:rStyle w:val="Tun9b"/>
        </w:rPr>
        <w:t>prokazování splnění kvalifikace – doklady</w:t>
      </w:r>
      <w:r w:rsidR="00092CC9" w:rsidRPr="0006499F">
        <w:rPr>
          <w:rStyle w:val="Tun9b"/>
        </w:rPr>
        <w:t xml:space="preserve"> o</w:t>
      </w:r>
      <w:r w:rsidR="00A403CB">
        <w:rPr>
          <w:rStyle w:val="Tun9b"/>
        </w:rPr>
        <w:t xml:space="preserve"> </w:t>
      </w:r>
      <w:r w:rsidRPr="0006499F">
        <w:rPr>
          <w:rStyle w:val="Tun9b"/>
        </w:rPr>
        <w:t>kvalifikaci</w:t>
      </w:r>
    </w:p>
    <w:p w14:paraId="631711B6" w14:textId="77777777" w:rsidR="00A403CB"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w:t>
      </w:r>
      <w:r w:rsidR="007A71B4">
        <w:t> </w:t>
      </w:r>
      <w:r>
        <w:t>výzvu zadavatele postupem dle §</w:t>
      </w:r>
      <w:r w:rsidR="00A403CB">
        <w:t> </w:t>
      </w:r>
      <w:r>
        <w:t>46 ZZVZ. Takové doplnění není považováno za</w:t>
      </w:r>
      <w:r w:rsidR="007A71B4">
        <w:t> </w:t>
      </w:r>
      <w:r>
        <w:t xml:space="preserve">změnu nabídky. </w:t>
      </w:r>
    </w:p>
    <w:p w14:paraId="7E724856" w14:textId="3D637E09" w:rsidR="00A403CB" w:rsidRDefault="00A403CB" w:rsidP="00A403CB">
      <w:pPr>
        <w:pStyle w:val="Textbezslovn"/>
      </w:pPr>
      <w:r w:rsidRPr="002A21A3">
        <w:rPr>
          <w:b/>
        </w:rPr>
        <w:t>Dodavatel může v nabídce předložit doklady o kvalifikaci v prostých kopiích nebo nahradit předložení těchto dokladů čestným prohlášením (Přílohami č. 4, 5, 6 a 7 Pokynů) či jednotným evr</w:t>
      </w:r>
      <w:r>
        <w:rPr>
          <w:b/>
        </w:rPr>
        <w:t>opským osvědčením (to se týká i </w:t>
      </w:r>
      <w:r w:rsidRPr="002A21A3">
        <w:rPr>
          <w:b/>
        </w:rPr>
        <w:t xml:space="preserve">kvalifikačních dokladů jiných osob). </w:t>
      </w:r>
      <w:r w:rsidRPr="002A21A3">
        <w:t>Jed</w:t>
      </w:r>
      <w:r>
        <w:t>notným evropským osvědčením pro </w:t>
      </w:r>
      <w:r w:rsidRPr="002A21A3">
        <w:t xml:space="preserve">veřejné zakázky se rozumí písemné čestné prohlášení účastníka </w:t>
      </w:r>
      <w:r w:rsidR="00601A19" w:rsidRPr="00601A19">
        <w:t>výběrového</w:t>
      </w:r>
      <w:r w:rsidRPr="002A21A3">
        <w:t xml:space="preserve"> řízení o</w:t>
      </w:r>
      <w:r>
        <w:t> </w:t>
      </w:r>
      <w:r w:rsidRPr="002A21A3">
        <w:t>prokázání jeho kvalifikace, a to i prostřednictvím jiné osoby, nahrazující doklady vydané orgány veřejné správy nebo třetími stranami na formuláři zpřístupněném v</w:t>
      </w:r>
      <w:r>
        <w:t> </w:t>
      </w:r>
      <w:r w:rsidRPr="002A21A3">
        <w:t>informačním systému e-Certis.</w:t>
      </w:r>
    </w:p>
    <w:p w14:paraId="72C2F717" w14:textId="7395F37C" w:rsidR="00A403CB" w:rsidRDefault="00A403CB" w:rsidP="00A403CB">
      <w:pPr>
        <w:pStyle w:val="Textbezslovn"/>
      </w:pPr>
      <w:r>
        <w:t xml:space="preserve">Před uzavřením smlouvy si zadavatel vyžádá od vybraného dodavatele předložení originálů nebo ověřených kopií dokladů o kvalifikaci, pokud již nebyly </w:t>
      </w:r>
      <w:r w:rsidR="00601A19">
        <w:t> ve výběrovém</w:t>
      </w:r>
      <w:r>
        <w:t xml:space="preserve"> řízení předloženy. Dodavatel není povinen předložit zadavateli doklady osvědčující skutečnosti obsažené v jednotném evropském osvědčení pro veřejné zakázky, pokud zadavateli sdělí, že mu je již předložil v předchozím </w:t>
      </w:r>
      <w:r w:rsidR="00601A19">
        <w:t xml:space="preserve">výběrovém </w:t>
      </w:r>
      <w:r>
        <w:t xml:space="preserve">řízení. V takovém případě dodavatel zadavateli současně sdělí název či jinou identifikaci tohoto předchozího </w:t>
      </w:r>
      <w:r w:rsidR="00601A19">
        <w:t xml:space="preserve">výběrového </w:t>
      </w:r>
      <w:r>
        <w:t>řízení.</w:t>
      </w:r>
    </w:p>
    <w:p w14:paraId="007AFA65" w14:textId="66110197" w:rsidR="00A403CB" w:rsidRPr="002A21A3" w:rsidRDefault="00A403CB" w:rsidP="00A403CB">
      <w:pPr>
        <w:pStyle w:val="Textbezslovn"/>
        <w:rPr>
          <w:b/>
        </w:rPr>
      </w:pPr>
      <w:r w:rsidRPr="002A21A3">
        <w:rPr>
          <w:b/>
        </w:rPr>
        <w:t>Zadavatel upozorňuje, že je vázán §</w:t>
      </w:r>
      <w:r>
        <w:rPr>
          <w:b/>
        </w:rPr>
        <w:t> </w:t>
      </w:r>
      <w:r w:rsidRPr="002A21A3">
        <w:rPr>
          <w:b/>
        </w:rPr>
        <w:t xml:space="preserve">211 odst. 3 </w:t>
      </w:r>
      <w:r w:rsidR="0004147B">
        <w:rPr>
          <w:b/>
        </w:rPr>
        <w:t>ZZVZ</w:t>
      </w:r>
      <w:r w:rsidRPr="002A21A3">
        <w:rPr>
          <w:b/>
        </w:rPr>
        <w:t xml:space="preserve"> stanovujícím povinnost písemné elektronick</w:t>
      </w:r>
      <w:r>
        <w:rPr>
          <w:b/>
        </w:rPr>
        <w:t xml:space="preserve">é komunikace mezi zadavatelem a </w:t>
      </w:r>
      <w:r w:rsidRPr="002A21A3">
        <w:rPr>
          <w:b/>
        </w:rPr>
        <w:t>dodavatelem, která se vztahuje na veškeré předkládané doklady, včetně dokladů předkládaných vybraným dodavatelem na základě výzvy dle §</w:t>
      </w:r>
      <w:r>
        <w:rPr>
          <w:b/>
        </w:rPr>
        <w:t> </w:t>
      </w:r>
      <w:r w:rsidRPr="002A21A3">
        <w:rPr>
          <w:b/>
        </w:rPr>
        <w:t xml:space="preserve">122 odst. 3 a 5 </w:t>
      </w:r>
      <w:r w:rsidR="0004147B">
        <w:rPr>
          <w:b/>
        </w:rPr>
        <w:t>ZZVZ</w:t>
      </w:r>
      <w:r w:rsidRPr="002A21A3">
        <w:rPr>
          <w:b/>
        </w:rPr>
        <w:t>. Pokud originální doklady existují pouze v listinné podobě, bude nutná jejich konverze do elektronické podoby v souladu s §</w:t>
      </w:r>
      <w:r>
        <w:rPr>
          <w:b/>
        </w:rPr>
        <w:t> </w:t>
      </w:r>
      <w:r w:rsidRPr="002A21A3">
        <w:rPr>
          <w:b/>
        </w:rPr>
        <w:t>22 zákona č.</w:t>
      </w:r>
      <w:r>
        <w:rPr>
          <w:b/>
        </w:rPr>
        <w:t> </w:t>
      </w:r>
      <w:r w:rsidRPr="002A21A3">
        <w:rPr>
          <w:b/>
        </w:rPr>
        <w:t>300/2008 Sb., o</w:t>
      </w:r>
      <w:r>
        <w:rPr>
          <w:b/>
        </w:rPr>
        <w:t> </w:t>
      </w:r>
      <w:r w:rsidRPr="002A21A3">
        <w:rPr>
          <w:b/>
        </w:rPr>
        <w:t>elektronických úkonech a autorizované konverzi dokumentů, ve znění pozdějších předpisů.</w:t>
      </w:r>
    </w:p>
    <w:p w14:paraId="22F24A70" w14:textId="5AAADA73" w:rsidR="006C21E8" w:rsidRDefault="006C21E8" w:rsidP="006C21E8">
      <w:pPr>
        <w:pStyle w:val="Textbezslovn"/>
      </w:pPr>
      <w:r>
        <w:t>Doklady prokazující základní způsobilost a profesní způsobilost podle §</w:t>
      </w:r>
      <w:r w:rsidR="0004147B">
        <w:t> </w:t>
      </w:r>
      <w:r>
        <w:t xml:space="preserve">77 odst. 1 ZZVZ musí prokazovat splnění požadovaného kritéria způsobilosti nejpozději v době 3 měsíců přede dnem zahájení </w:t>
      </w:r>
      <w:r w:rsidR="00601A19">
        <w:t xml:space="preserve">výběrového </w:t>
      </w:r>
      <w:r>
        <w:t xml:space="preserve">řízení. </w:t>
      </w:r>
    </w:p>
    <w:p w14:paraId="441E7B0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6061F123" w14:textId="06F24467" w:rsidR="006C21E8" w:rsidRDefault="006C21E8" w:rsidP="006C21E8">
      <w:pPr>
        <w:pStyle w:val="Textbezslovn"/>
      </w:pPr>
      <w:r>
        <w:t>Splnění kvalifikace může dodavatel prokázat také předložením výpisu ze seznamu kvalifikovaných dodavatelů v souladu a za podmínek stanovených v §</w:t>
      </w:r>
      <w:r w:rsidR="00A403CB">
        <w:t> </w:t>
      </w:r>
      <w:r>
        <w:t>226 a násl. ZZVZ nebo předložením platného certifikátu vydaného v rámci systému certifikovaných dodavatelů v souladu a za podmínek stanovených</w:t>
      </w:r>
      <w:r w:rsidR="007A71B4">
        <w:t xml:space="preserve"> v §</w:t>
      </w:r>
      <w:r w:rsidR="00A403CB">
        <w:t> </w:t>
      </w:r>
      <w:r w:rsidR="007A71B4">
        <w:t>233 a násl. ZZVZ. Výpis ze </w:t>
      </w:r>
      <w:r>
        <w:t xml:space="preserve">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w:t>
      </w:r>
      <w:r>
        <w:lastRenderedPageBreak/>
        <w:t>v</w:t>
      </w:r>
      <w:r w:rsidR="001E49F9">
        <w:t> </w:t>
      </w:r>
      <w:r>
        <w:t>tom rozsahu, v němž výpis ze seznamu nebo certifikát pokrývají požadavky zadavatele na prokázání splnění kvalifikačních předpokladů.</w:t>
      </w:r>
    </w:p>
    <w:p w14:paraId="286CBDC2"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EB8807C" w14:textId="77777777" w:rsidR="006C21E8" w:rsidRDefault="006C21E8" w:rsidP="006C21E8">
      <w:pPr>
        <w:pStyle w:val="Textbezslovn"/>
      </w:pPr>
      <w:r>
        <w:t>Potvrzení pro daňové nedoplatky zahraničních dodavatelů v ČR vydává Finanční úřad pro</w:t>
      </w:r>
      <w:r w:rsidR="007A71B4">
        <w:t> </w:t>
      </w:r>
      <w:r>
        <w:t>Prahu 1 a potvrzení pro nedoplatky zahraničních dodavatelů v ČR na pojistném a na</w:t>
      </w:r>
      <w:r w:rsidR="007A71B4">
        <w:t> </w:t>
      </w:r>
      <w:r>
        <w:t xml:space="preserve">penále na sociální zabezpečení a příspěvku na státní politiku zaměstnanosti vydává Pražská správa sociálního zabezpečení. </w:t>
      </w:r>
    </w:p>
    <w:p w14:paraId="3725FA0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6F698DE" w14:textId="77777777" w:rsidR="006C21E8" w:rsidRDefault="006C21E8" w:rsidP="006C21E8">
      <w:pPr>
        <w:pStyle w:val="Textbezslovn"/>
      </w:pPr>
      <w:r>
        <w:t>Od zahraničních osob bude požadováno předložení dokladu o odborné způsobilosti v</w:t>
      </w:r>
      <w:r w:rsidR="001E49F9">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w:t>
      </w:r>
      <w:r w:rsidR="007A71B4">
        <w:t> </w:t>
      </w:r>
      <w:r>
        <w:t>uzavření smlouvy na plnění předmětu veřejné zakázky.</w:t>
      </w:r>
    </w:p>
    <w:p w14:paraId="7D5355CF" w14:textId="46EB3D28" w:rsidR="006C21E8" w:rsidRDefault="006C21E8" w:rsidP="006C21E8">
      <w:pPr>
        <w:pStyle w:val="Odrka1-1"/>
      </w:pPr>
      <w:r>
        <w:t>informace k doložení autorizace (ČR)/registrace (zahraničí) v rozsahu dle §</w:t>
      </w:r>
      <w:r w:rsidR="0004147B">
        <w:t> </w:t>
      </w:r>
      <w:r>
        <w:t>5 odst. 3 zákona č. 360/1992 Sb., o výkonu povolání autorizovaných architektů a o výkonu povolání autorizovaných inženýrů a techniků činných ve výstavbě, ve znění pozdějších předpisů, zahraničními osobami (§</w:t>
      </w:r>
      <w:r w:rsidR="0004147B">
        <w:t> </w:t>
      </w:r>
      <w:r>
        <w:t>30a až 30r zák. č. 360/1992 Sb.</w:t>
      </w:r>
      <w:r w:rsidR="006F064F">
        <w:t>, o výkonu povolání autorizovaných architektů a o výkonu povolání autorizovaných inženýrů a techniků činných ve výstavbě, ve znění pozdějších předpisů</w:t>
      </w:r>
      <w:r>
        <w:t xml:space="preserve">):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w:t>
      </w:r>
      <w:r w:rsidR="006F064F">
        <w:t>„</w:t>
      </w:r>
      <w:r w:rsidRPr="00F95794">
        <w:rPr>
          <w:b/>
        </w:rPr>
        <w:t>členském státě</w:t>
      </w:r>
      <w:r w:rsidR="006F064F">
        <w:t>“</w:t>
      </w:r>
      <w: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sidR="007A71B4">
        <w:t> </w:t>
      </w:r>
      <w:r>
        <w:t>území jiného členského státu a na území České republiky vykonává vybranou činnost dočasně nebo příležitostně. K umožnění přístupu k vybrané činnosti se v</w:t>
      </w:r>
      <w:r w:rsidR="007A71B4">
        <w:t> </w:t>
      </w:r>
      <w: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w:t>
      </w:r>
      <w:r w:rsidR="007A71B4">
        <w:t> </w:t>
      </w:r>
      <w:r>
        <w:t>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452869C7" w14:textId="614CF7E2" w:rsidR="00CC413F" w:rsidRPr="00B2309B" w:rsidRDefault="00CC413F" w:rsidP="00CC413F">
      <w:pPr>
        <w:pStyle w:val="Odrka1-1"/>
      </w:pPr>
      <w:r w:rsidRPr="00B2309B">
        <w:t>Informace k doložení osvědčení o odborné způsobilosti podle §</w:t>
      </w:r>
      <w:r w:rsidR="0004147B">
        <w:t> </w:t>
      </w:r>
      <w:r w:rsidRPr="00B2309B">
        <w:t>3 odst. 3 zákona č.</w:t>
      </w:r>
      <w:r w:rsidR="002744F1">
        <w:t> </w:t>
      </w:r>
      <w:r w:rsidRPr="00B2309B">
        <w:t>62/1988 Sb., o geologických pracích</w:t>
      </w:r>
      <w:r w:rsidR="00FD13C8">
        <w:t xml:space="preserve"> a o Českém geologickém úřadu</w:t>
      </w:r>
      <w:r w:rsidRPr="00B2309B">
        <w:t>, v platném znění, pro projektování, provádění a vyhodnocování geologických prací v oboru inženýrská geologie: uvedená činnost je v České republice regulovanou činností a při posuzování odborné kvalifikace zahraničních osob se postupuje podle zákona č</w:t>
      </w:r>
      <w:r w:rsidR="00FD13C8" w:rsidRPr="00B2309B">
        <w:t>.</w:t>
      </w:r>
      <w:r w:rsidR="00FD13C8">
        <w:t> </w:t>
      </w:r>
      <w:r w:rsidRPr="00B2309B">
        <w:t xml:space="preserve">18/2004 Sb., </w:t>
      </w:r>
      <w:r w:rsidR="00FD13C8" w:rsidRPr="00FD13C8">
        <w:t xml:space="preserve">o uznávání odborné kvalifikace a jiné způsobilosti státních příslušníků </w:t>
      </w:r>
      <w:r w:rsidR="00FD13C8" w:rsidRPr="00FD13C8">
        <w:lastRenderedPageBreak/>
        <w:t>členských států Evropské unie a o změně některých zákonů</w:t>
      </w:r>
      <w:r w:rsidR="00FD13C8">
        <w:t xml:space="preserve"> (zákon </w:t>
      </w:r>
      <w:r w:rsidRPr="00B2309B">
        <w:t>o uznávání odborné kvalifikace</w:t>
      </w:r>
      <w:r w:rsidR="00FD13C8">
        <w:t>)</w:t>
      </w:r>
      <w:r w:rsidRPr="00B2309B">
        <w:t xml:space="preserve">, ve znění pozdějších předpisů. </w:t>
      </w:r>
      <w:r w:rsidRPr="00F95794">
        <w:t xml:space="preserve">Osvědčení o odborné způsobilosti se nevyžaduje u fyzické osoby, která je usazena </w:t>
      </w:r>
      <w:r w:rsidR="00FD13C8" w:rsidRPr="00F95794">
        <w:t>v </w:t>
      </w:r>
      <w:r w:rsidRPr="00F95794">
        <w:t>jiném členském státě a na území České republiky hodlá činnosti vykonávat dočasně nebo ojediněle, pokud prokáže, že je státním příslušníkem členského státu, je držitelem oprávnění k výkonu činností podle právních předpisů jiného členského státu, pokud</w:t>
      </w:r>
      <w:r w:rsidRPr="00B2309B">
        <w:t xml:space="preserve"> se v tomto státě takové oprávnění vyžaduje. Uznávacím orgánem je Ministerstvo životního prostředí. Doklady o splnění výše uvedených povinností dokládá vybraný dodavatel jako podmínku pro uzavření smlouvy. </w:t>
      </w:r>
    </w:p>
    <w:p w14:paraId="3A6ED627" w14:textId="7F089B1F" w:rsidR="00CC413F" w:rsidRPr="00B2309B" w:rsidRDefault="00CC413F" w:rsidP="00767E8F">
      <w:pPr>
        <w:pStyle w:val="Odrka1-1"/>
      </w:pPr>
      <w:r w:rsidRPr="00B2309B">
        <w:t>Informace k doložení osvědčení o odborné způsobilosti k projektování a navrhování objektů a zařízení, které jsou součástí činností prováděných hornickým způsobem, podle §</w:t>
      </w:r>
      <w:r w:rsidR="00A403CB">
        <w:t> </w:t>
      </w:r>
      <w:r w:rsidRPr="00B2309B">
        <w:t xml:space="preserve">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491A6E5C" w14:textId="42276851" w:rsidR="0035531B" w:rsidRPr="0006499F" w:rsidRDefault="0035531B" w:rsidP="00727360">
      <w:pPr>
        <w:pStyle w:val="Text1-1"/>
        <w:keepNext/>
        <w:rPr>
          <w:rStyle w:val="Tun9b"/>
        </w:rPr>
      </w:pPr>
      <w:r w:rsidRPr="0006499F">
        <w:rPr>
          <w:rStyle w:val="Tun9b"/>
        </w:rPr>
        <w:t>Prokazování kvalifikace</w:t>
      </w:r>
      <w:r w:rsidR="00092CC9" w:rsidRPr="0006499F">
        <w:rPr>
          <w:rStyle w:val="Tun9b"/>
        </w:rPr>
        <w:t xml:space="preserve"> v</w:t>
      </w:r>
      <w:r w:rsidR="00A403CB">
        <w:rPr>
          <w:rStyle w:val="Tun9b"/>
        </w:rPr>
        <w:t xml:space="preserve"> </w:t>
      </w:r>
      <w:r w:rsidRPr="0006499F">
        <w:rPr>
          <w:rStyle w:val="Tun9b"/>
        </w:rPr>
        <w:t>případě společné účasti</w:t>
      </w:r>
      <w:r w:rsidR="00845C50" w:rsidRPr="0006499F">
        <w:rPr>
          <w:rStyle w:val="Tun9b"/>
        </w:rPr>
        <w:t xml:space="preserve"> a</w:t>
      </w:r>
      <w:r w:rsidR="00A403CB">
        <w:rPr>
          <w:rStyle w:val="Tun9b"/>
        </w:rPr>
        <w:t xml:space="preserve"> </w:t>
      </w:r>
      <w:r w:rsidRPr="0006499F">
        <w:rPr>
          <w:rStyle w:val="Tun9b"/>
        </w:rPr>
        <w:t>prostřednictvím jiných osob</w:t>
      </w:r>
    </w:p>
    <w:p w14:paraId="1608913F" w14:textId="5235E41C" w:rsidR="0035531B" w:rsidRDefault="0035531B" w:rsidP="0006499F">
      <w:pPr>
        <w:pStyle w:val="Textbezslovn"/>
      </w:pPr>
      <w:r>
        <w:t>V případě společné účasti dodavatelů prokazuje základní způsobilost</w:t>
      </w:r>
      <w:r w:rsidR="00845C50">
        <w:t xml:space="preserve"> a</w:t>
      </w:r>
      <w:r w:rsidR="00A403CB">
        <w:t xml:space="preserve"> </w:t>
      </w:r>
      <w:r>
        <w:t>profesní způsobilost podle §</w:t>
      </w:r>
      <w:r w:rsidR="00A403CB">
        <w:t> </w:t>
      </w:r>
      <w:r>
        <w:t>77 odst. 1 ZZVZ každý ze společníků</w:t>
      </w:r>
      <w:r w:rsidR="00092CC9">
        <w:t xml:space="preserve"> v</w:t>
      </w:r>
      <w:r w:rsidR="00A403CB">
        <w:t xml:space="preserve"> </w:t>
      </w:r>
      <w:r>
        <w:t>plném rozsahu samostatně. Prokázání splnění ostatní kvalifikace musí prokázat všichni společníci společně.</w:t>
      </w:r>
    </w:p>
    <w:p w14:paraId="61B8DED9" w14:textId="20CD4090" w:rsidR="0035531B" w:rsidRDefault="0035531B" w:rsidP="0006499F">
      <w:pPr>
        <w:pStyle w:val="Textbezslovn"/>
      </w:pPr>
      <w:r>
        <w:t>Pokud není dodavatel schopen prokázat určitou část technické kvalifikace nebo profesní způsobilosti</w:t>
      </w:r>
      <w:r w:rsidR="00845C50">
        <w:t xml:space="preserve"> s</w:t>
      </w:r>
      <w:r w:rsidR="00A403CB">
        <w:t xml:space="preserve"> </w:t>
      </w:r>
      <w:r>
        <w:t>výjimkou kritéria podle §</w:t>
      </w:r>
      <w:r w:rsidR="00A403CB">
        <w:t> </w:t>
      </w:r>
      <w:r>
        <w:t>77 odst. 1 ZZVZ požadované zadavatelem</w:t>
      </w:r>
      <w:r w:rsidR="00092CC9">
        <w:t xml:space="preserve"> v </w:t>
      </w:r>
      <w:r>
        <w:t xml:space="preserve">plném rozsahu, je oprávněn prokázat ji prostřednictvím jiných osob. </w:t>
      </w:r>
    </w:p>
    <w:p w14:paraId="0C4A172F" w14:textId="302393B8" w:rsidR="0035531B" w:rsidRDefault="0035531B" w:rsidP="0006499F">
      <w:pPr>
        <w:pStyle w:val="Textbezslovn"/>
      </w:pPr>
      <w:r>
        <w:t>Dodavatel je</w:t>
      </w:r>
      <w:r w:rsidR="00092CC9">
        <w:t xml:space="preserve"> v</w:t>
      </w:r>
      <w:r w:rsidR="00A403CB">
        <w:t xml:space="preserve"> </w:t>
      </w:r>
      <w:r>
        <w:t>takovém případě povinen zadavateli předložit:</w:t>
      </w:r>
    </w:p>
    <w:p w14:paraId="11680C37" w14:textId="2B781AF3" w:rsidR="0035531B" w:rsidRDefault="0035531B" w:rsidP="0006499F">
      <w:pPr>
        <w:pStyle w:val="Odrka1-1"/>
      </w:pPr>
      <w:r>
        <w:t>doklady</w:t>
      </w:r>
      <w:r w:rsidR="00092CC9">
        <w:t xml:space="preserve"> o</w:t>
      </w:r>
      <w:r w:rsidR="00A403CB">
        <w:t xml:space="preserve"> </w:t>
      </w:r>
      <w:r>
        <w:t>splnění základní způsobilosti podle §</w:t>
      </w:r>
      <w:r w:rsidR="00A403CB">
        <w:t> </w:t>
      </w:r>
      <w:r>
        <w:t>74 ZZVZ jinou sobou,</w:t>
      </w:r>
    </w:p>
    <w:p w14:paraId="5FA95EEA" w14:textId="5D264EDF" w:rsidR="0035531B" w:rsidRDefault="0035531B" w:rsidP="0006499F">
      <w:pPr>
        <w:pStyle w:val="Odrka1-1"/>
      </w:pPr>
      <w:r>
        <w:t>doklady prokazující splnění profesní způsobilosti podle §</w:t>
      </w:r>
      <w:r w:rsidR="00A403CB">
        <w:t> </w:t>
      </w:r>
      <w:r>
        <w:t xml:space="preserve">77 odst. 1 ZZVZ jinou osobou, </w:t>
      </w:r>
    </w:p>
    <w:p w14:paraId="7FAB150A" w14:textId="77777777" w:rsidR="0035531B" w:rsidRDefault="0035531B" w:rsidP="0006499F">
      <w:pPr>
        <w:pStyle w:val="Odrka1-1"/>
      </w:pPr>
      <w:r>
        <w:t>doklady prokazující splnění chybějící části kvalifikace prostřednictvím jiné osoby a</w:t>
      </w:r>
    </w:p>
    <w:p w14:paraId="61531F43" w14:textId="55CC5CAC"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w:t>
      </w:r>
      <w:r w:rsidR="004D3EAE">
        <w:rPr>
          <w:rStyle w:val="Tun9b"/>
        </w:rPr>
        <w:t xml:space="preserve"> </w:t>
      </w:r>
      <w:r w:rsidRPr="0006499F">
        <w:rPr>
          <w:rStyle w:val="Tun9b"/>
        </w:rPr>
        <w:t>poskytnutí plnění určeného</w:t>
      </w:r>
      <w:r w:rsidR="00BC6D2B">
        <w:rPr>
          <w:rStyle w:val="Tun9b"/>
        </w:rPr>
        <w:t xml:space="preserve"> k</w:t>
      </w:r>
      <w:r w:rsidR="00A403CB">
        <w:rPr>
          <w:rStyle w:val="Tun9b"/>
        </w:rPr>
        <w:t xml:space="preserve"> </w:t>
      </w:r>
      <w:r w:rsidRPr="0006499F">
        <w:rPr>
          <w:rStyle w:val="Tun9b"/>
        </w:rPr>
        <w:t>plnění veřejné zakázky nebo</w:t>
      </w:r>
      <w:r w:rsidR="00BC6D2B">
        <w:rPr>
          <w:rStyle w:val="Tun9b"/>
        </w:rPr>
        <w:t xml:space="preserve"> k</w:t>
      </w:r>
      <w:r w:rsidR="00A403CB">
        <w:rPr>
          <w:rStyle w:val="Tun9b"/>
        </w:rPr>
        <w:t xml:space="preserve"> </w:t>
      </w:r>
      <w:r w:rsidRPr="0006499F">
        <w:rPr>
          <w:rStyle w:val="Tun9b"/>
        </w:rPr>
        <w:t>poskytnutí věcí či práv,</w:t>
      </w:r>
      <w:r w:rsidR="00845C50" w:rsidRPr="0006499F">
        <w:rPr>
          <w:rStyle w:val="Tun9b"/>
        </w:rPr>
        <w:t xml:space="preserve"> s</w:t>
      </w:r>
      <w:r w:rsidR="00A403CB">
        <w:rPr>
          <w:rStyle w:val="Tun9b"/>
        </w:rPr>
        <w:t xml:space="preserve"> </w:t>
      </w:r>
      <w:r w:rsidRPr="0006499F">
        <w:rPr>
          <w:rStyle w:val="Tun9b"/>
        </w:rPr>
        <w:t>nimiž bude dodavatel oprávněn disponovat</w:t>
      </w:r>
      <w:r w:rsidR="00092CC9" w:rsidRPr="0006499F">
        <w:rPr>
          <w:rStyle w:val="Tun9b"/>
        </w:rPr>
        <w:t xml:space="preserve"> v</w:t>
      </w:r>
      <w:r w:rsidR="00A403CB">
        <w:rPr>
          <w:rStyle w:val="Tun9b"/>
        </w:rPr>
        <w:t xml:space="preserve">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w:t>
      </w:r>
      <w:r w:rsidR="00A403CB">
        <w:rPr>
          <w:rStyle w:val="Tun9b"/>
        </w:rPr>
        <w:t xml:space="preserve"> </w:t>
      </w:r>
      <w:r w:rsidRPr="0006499F">
        <w:rPr>
          <w:rStyle w:val="Tun9b"/>
        </w:rPr>
        <w:t>rozsahu,</w:t>
      </w:r>
      <w:r w:rsidR="00092CC9" w:rsidRPr="0006499F">
        <w:rPr>
          <w:rStyle w:val="Tun9b"/>
        </w:rPr>
        <w:t xml:space="preserve"> v</w:t>
      </w:r>
      <w:r w:rsidR="00A403CB">
        <w:rPr>
          <w:rStyle w:val="Tun9b"/>
        </w:rPr>
        <w:t xml:space="preserve"> </w:t>
      </w:r>
      <w:r w:rsidRPr="0006499F">
        <w:rPr>
          <w:rStyle w:val="Tun9b"/>
        </w:rPr>
        <w:t xml:space="preserve">jakém jiná osoba prokázala kvalifikaci za dodavatele. </w:t>
      </w:r>
    </w:p>
    <w:p w14:paraId="4CE32647" w14:textId="5EEB47CF"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w:t>
      </w:r>
      <w:r w:rsidR="00A403CB">
        <w:t xml:space="preserve"> </w:t>
      </w:r>
      <w:r>
        <w:t xml:space="preserve">plnění veřejné zakázky poskytne, nebo </w:t>
      </w:r>
      <w:r w:rsidRPr="0006499F">
        <w:rPr>
          <w:rStyle w:val="Tun9b"/>
        </w:rPr>
        <w:t>konkrétní specifikaci věcí</w:t>
      </w:r>
      <w:r>
        <w:t xml:space="preserve"> či práv,</w:t>
      </w:r>
      <w:r w:rsidR="00845C50">
        <w:t xml:space="preserve"> s</w:t>
      </w:r>
      <w:r w:rsidR="00A403CB">
        <w:t xml:space="preserve"> </w:t>
      </w:r>
      <w:r>
        <w:t>nimiž bude dodavatel oprávněn disponovat</w:t>
      </w:r>
      <w:r w:rsidR="00092CC9">
        <w:t xml:space="preserve"> v</w:t>
      </w:r>
      <w:r w:rsidR="00A403CB">
        <w:t xml:space="preserve"> </w:t>
      </w:r>
      <w:r>
        <w:t>rámci plnění veřejné zakázky. Závazek musí být využitelný</w:t>
      </w:r>
      <w:r w:rsidR="00845C50">
        <w:t xml:space="preserve"> a</w:t>
      </w:r>
      <w:r w:rsidR="00A403CB">
        <w:t xml:space="preserve"> </w:t>
      </w:r>
      <w:r>
        <w:t>vymahatelný při vlastní realizaci veřejné zakázky,</w:t>
      </w:r>
      <w:r w:rsidR="00845C50">
        <w:t xml:space="preserve"> a</w:t>
      </w:r>
      <w:r w:rsidR="00A403CB">
        <w:t xml:space="preserve"> </w:t>
      </w:r>
      <w:r>
        <w:t>to</w:t>
      </w:r>
      <w:r w:rsidR="00092CC9">
        <w:t xml:space="preserve"> v</w:t>
      </w:r>
      <w:r w:rsidR="00A403CB">
        <w:t xml:space="preserve"> </w:t>
      </w:r>
      <w:r>
        <w:t>rozsahu,</w:t>
      </w:r>
      <w:r w:rsidR="00092CC9">
        <w:t xml:space="preserve"> v</w:t>
      </w:r>
      <w:r w:rsidR="00A403CB">
        <w:t xml:space="preserve"> </w:t>
      </w:r>
      <w:r>
        <w:t xml:space="preserve">jakém byla chybějící část kvalifikace dodavatele jinou osobou nahrazena. </w:t>
      </w:r>
    </w:p>
    <w:p w14:paraId="414062EF" w14:textId="496D550B" w:rsidR="0035531B" w:rsidRDefault="0035531B" w:rsidP="00A066DE">
      <w:pPr>
        <w:pStyle w:val="Odrka1-2-"/>
      </w:pPr>
      <w:r>
        <w:t>Požadavek ohledně písemného závazku jiné osoby je splněn, resp. poskytnutí plnění určeného</w:t>
      </w:r>
      <w:r w:rsidR="00BC6D2B">
        <w:t xml:space="preserve"> k</w:t>
      </w:r>
      <w:r w:rsidR="00A403CB">
        <w:t xml:space="preserve"> </w:t>
      </w:r>
      <w:r>
        <w:t>plnění veřejné zakázky nebo poskytnutí věcí nebo práv jinou osobou odpovídá rozsahu,</w:t>
      </w:r>
      <w:r w:rsidR="00092CC9">
        <w:t xml:space="preserve"> v</w:t>
      </w:r>
      <w:r w:rsidR="00A403CB">
        <w:t xml:space="preserve">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w:t>
      </w:r>
      <w:r w:rsidR="0004147B">
        <w:rPr>
          <w:rStyle w:val="Tun9b"/>
        </w:rPr>
        <w:t> </w:t>
      </w:r>
      <w:r w:rsidR="00A066DE" w:rsidRPr="00A066DE">
        <w:rPr>
          <w:rStyle w:val="Tun9b"/>
        </w:rPr>
        <w:t>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E204F4D" w14:textId="60D685A5" w:rsidR="0035531B" w:rsidRDefault="0035531B" w:rsidP="0006499F">
      <w:pPr>
        <w:pStyle w:val="Textbezslovn"/>
      </w:pPr>
      <w:r>
        <w:lastRenderedPageBreak/>
        <w:t>Jiná osoba prokazuje základní způsobilost podle §</w:t>
      </w:r>
      <w:r w:rsidR="00C1601B">
        <w:t> </w:t>
      </w:r>
      <w:r>
        <w:t>74 ZZVZ</w:t>
      </w:r>
      <w:r w:rsidR="00845C50">
        <w:t xml:space="preserve"> a</w:t>
      </w:r>
      <w:r w:rsidR="0004147B">
        <w:t xml:space="preserve"> </w:t>
      </w:r>
      <w:r>
        <w:t>profesní způsobilost podle §</w:t>
      </w:r>
      <w:r w:rsidR="00C1601B">
        <w:t> </w:t>
      </w:r>
      <w:r>
        <w:t xml:space="preserve">77 odst. 1 obdobnými doklady, jež je povinen předložit dodavatel. </w:t>
      </w:r>
    </w:p>
    <w:p w14:paraId="47C0B4D3" w14:textId="082A206B" w:rsidR="0035531B" w:rsidRDefault="0035531B" w:rsidP="002744F1">
      <w:pPr>
        <w:pStyle w:val="Textbezslovn"/>
      </w:pPr>
      <w:r>
        <w:t>Dodavatel není oprávněn prostřednictvím jiné osoby prokázat splnění základní způsobilosti</w:t>
      </w:r>
      <w:r w:rsidR="00845C50">
        <w:t xml:space="preserve"> a</w:t>
      </w:r>
      <w:r w:rsidR="0004147B">
        <w:t xml:space="preserve"> </w:t>
      </w:r>
      <w:r>
        <w:t>výpisu</w:t>
      </w:r>
      <w:r w:rsidR="0060115D">
        <w:t xml:space="preserve"> z</w:t>
      </w:r>
      <w:r w:rsidR="0004147B">
        <w:t xml:space="preserve"> </w:t>
      </w:r>
      <w:r>
        <w:t>obchodního rejstř</w:t>
      </w:r>
      <w:r w:rsidR="002744F1">
        <w:t>íku nebo jiné obdobné evidence.</w:t>
      </w:r>
    </w:p>
    <w:p w14:paraId="46E5DFB7" w14:textId="77777777" w:rsidR="0035531B" w:rsidRDefault="0035531B" w:rsidP="00193D8F">
      <w:pPr>
        <w:pStyle w:val="Nadpis1-1"/>
      </w:pPr>
      <w:bookmarkStart w:id="13" w:name="_Toc100225773"/>
      <w:r>
        <w:t>DALŠÍ INFORMACE/DOKUMENTY PŘEDKLÁDANÉ DODAVATELEM</w:t>
      </w:r>
      <w:r w:rsidR="00092CC9">
        <w:t xml:space="preserve"> v </w:t>
      </w:r>
      <w:r>
        <w:t>NABÍDCE</w:t>
      </w:r>
      <w:bookmarkEnd w:id="13"/>
    </w:p>
    <w:p w14:paraId="7BC439E2"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1ED7B1A" w14:textId="0149C9A0"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E9872C7" w14:textId="72CFAAB1"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w:t>
      </w:r>
      <w:r w:rsidR="0004147B">
        <w:t> </w:t>
      </w:r>
      <w:r w:rsidRPr="00A066DE">
        <w:t xml:space="preserve">83 ZZVZ, a všichni ostatní poddodavatelé, kteří se budou podílet na plnění veřejné zakázky. V případě, že do doby zadání veřejné zakázky dojde ke změně poddodavatelů, upraví se odpovídajícím způsobem i Seznam poddodavatelů. </w:t>
      </w:r>
      <w:r w:rsidR="0048187D" w:rsidRPr="00A066DE">
        <w:t>V</w:t>
      </w:r>
      <w:r w:rsidR="000D1996">
        <w:t xml:space="preserve"> </w:t>
      </w:r>
      <w:r w:rsidRPr="00A066DE">
        <w:t xml:space="preserve">Seznamu </w:t>
      </w:r>
      <w:r w:rsidR="0048187D">
        <w:t xml:space="preserve">poddodavatelů </w:t>
      </w:r>
      <w:r w:rsidRPr="00A066DE">
        <w:t xml:space="preserve">budou uvedeni i poddodavatelé – fyzické osoby, které jsou členy odborného personálu dodavatele. Za poddodavatele povinně uváděné </w:t>
      </w:r>
      <w:r w:rsidR="0048187D" w:rsidRPr="00A066DE">
        <w:t>v</w:t>
      </w:r>
      <w:r w:rsidR="000D1996">
        <w:t xml:space="preserve"> </w:t>
      </w:r>
      <w:r w:rsidR="0048187D">
        <w:t>S</w:t>
      </w:r>
      <w:r w:rsidR="0048187D" w:rsidRPr="00A066DE">
        <w:t xml:space="preserve">eznamu </w:t>
      </w:r>
      <w:r w:rsidRPr="00A066DE">
        <w:t>poddodavatelů zadavatel nepovažuje osoby tvořící s</w:t>
      </w:r>
      <w:r w:rsidR="000D1996">
        <w:t> </w:t>
      </w:r>
      <w:r w:rsidRPr="00A066DE">
        <w:t>dodavatelem koncern</w:t>
      </w:r>
      <w:r w:rsidR="0035531B">
        <w:t>.</w:t>
      </w:r>
    </w:p>
    <w:p w14:paraId="0D5E1C38" w14:textId="08BDB94D" w:rsidR="005464EA" w:rsidRDefault="005464EA" w:rsidP="005464EA">
      <w:pPr>
        <w:pStyle w:val="Odrka1-1"/>
      </w:pPr>
      <w:r>
        <w:t xml:space="preserve">Seznam jiných osob k prokázání splnění kvalifikace dle Přílohy č. 8 těchto Pokynů, tj. jiných osob, kteří nejsou nutně v pozici poddodavatelů ve smyslu Přílohy č. 2 těchto Pokynů (osoby tvořící </w:t>
      </w:r>
      <w:r w:rsidR="0048187D">
        <w:t>s </w:t>
      </w:r>
      <w:r>
        <w:t>dodavatelem koncern).</w:t>
      </w:r>
    </w:p>
    <w:p w14:paraId="10CEF578" w14:textId="678B5819" w:rsidR="005464EA" w:rsidRDefault="005464EA" w:rsidP="00601A19">
      <w:pPr>
        <w:pStyle w:val="Odrka1-1"/>
      </w:pPr>
      <w:r>
        <w:t xml:space="preserve">Účastník </w:t>
      </w:r>
      <w:r w:rsidR="00601A19" w:rsidRPr="00601A19">
        <w:t>výběrového</w:t>
      </w:r>
      <w:r>
        <w:t>řízení je povinen v nabídce označit údaje nebo sdělení, které považuje za důvěrné nebo za obchodní tajemství a které jsou vyjmuty z uveřej</w:t>
      </w:r>
      <w:r w:rsidR="00B24374">
        <w:t>ň</w:t>
      </w:r>
      <w:r>
        <w:t>ovací povinnosti. O takových údajích bude zadavatel zachovávat mlčenlivost, pokud není těmito Pokyny, popř. dalšími součástmi zadávací dokumentace, nebo účinnými právními předpisy vyžadováno jinak.</w:t>
      </w:r>
    </w:p>
    <w:p w14:paraId="7D63F6EE" w14:textId="77777777" w:rsidR="0035531B" w:rsidRDefault="0035531B" w:rsidP="00727360">
      <w:pPr>
        <w:pStyle w:val="Text1-1"/>
        <w:keepNext/>
      </w:pPr>
      <w:r>
        <w:t>Podání nabídky společně několika dodavateli:</w:t>
      </w:r>
    </w:p>
    <w:p w14:paraId="7F050537" w14:textId="2DC591D3" w:rsidR="00A066DE" w:rsidRDefault="00A066DE" w:rsidP="00A066DE">
      <w:pPr>
        <w:pStyle w:val="Odrka1-1"/>
      </w:pPr>
      <w:r>
        <w:t>Podává-li nabídku více osob společně, zejména jako společnost ve smyslu ustanovení §</w:t>
      </w:r>
      <w:r w:rsidR="00C1601B">
        <w:t> </w:t>
      </w:r>
      <w:r>
        <w:t>2716 a násl. zákona č. 89/2012 Sb., občanský zákoník, ve znění pozdějších předpisů, případně jako jiné sdružení či seskupení dodavatelů (dále v textu těchto Pokynů pro dodavatele je takové seskupení dodavatelů obecně označováno zejména jako „</w:t>
      </w:r>
      <w:r w:rsidRPr="005464EA">
        <w:rPr>
          <w:b/>
        </w:rPr>
        <w:t>společnost</w:t>
      </w:r>
      <w:r>
        <w:t>“ dodavatelů a člen takového seskupení jako „</w:t>
      </w:r>
      <w:r w:rsidRPr="005464EA">
        <w:rPr>
          <w:b/>
        </w:rPr>
        <w:t>společník</w:t>
      </w:r>
      <w:r>
        <w:t>“),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EA5F973" w14:textId="67BFAD9E" w:rsidR="00A066DE" w:rsidRDefault="00A066DE" w:rsidP="00601A19">
      <w:pPr>
        <w:pStyle w:val="Odrka1-1"/>
      </w:pPr>
      <w:r>
        <w:t>Podává-li nabídku více osob společně, jsou povinni doložit v nabídce, že všichni tito dodavatelé (společníci) budou vůči zadavate</w:t>
      </w:r>
      <w:r w:rsidR="007A71B4">
        <w:t>li a jakýmkoliv třetím osobám z </w:t>
      </w:r>
      <w:r>
        <w:t xml:space="preserve">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601A19" w:rsidRPr="00601A19">
        <w:t>výběrového</w:t>
      </w:r>
      <w:r>
        <w:t>řízení tento požadavek doloží kopií smlouvy či jiného dokumentu, ze kterého bude daná skutečnost vyplývat, který přiloží k Příloze č. 3 těchto Pokynů.</w:t>
      </w:r>
    </w:p>
    <w:p w14:paraId="405FB553" w14:textId="70A7FE4B"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w:t>
      </w:r>
      <w:r w:rsidR="004F752C">
        <w:br/>
      </w:r>
      <w:r>
        <w:lastRenderedPageBreak/>
        <w:t>i všechny společníky společně a je oprávněn rovněž za</w:t>
      </w:r>
      <w:r w:rsidR="007A71B4">
        <w:t xml:space="preserve"> ně přijímat pokyny a platby od </w:t>
      </w:r>
      <w:r>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A00481">
        <w:t>,</w:t>
      </w:r>
      <w:r>
        <w:t xml:space="preserve"> o dani z přidané hodnoty, ve znění pozdějších předpisů.  Zmocnění vedoucího společníka musí být ve smlouvě či jiném dokumentu obsaženo. Vedoucí společník musí být určen po celou dobu trvání účasti společnosti dodavatelů </w:t>
      </w:r>
      <w:r w:rsidR="00601A19">
        <w:t> ve výběrovém</w:t>
      </w:r>
      <w:r>
        <w:t xml:space="preserve">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2BC176E" w14:textId="77D36DDE" w:rsidR="0035531B" w:rsidRDefault="00A066DE" w:rsidP="00601A19">
      <w:pPr>
        <w:pStyle w:val="Odrka1-1"/>
      </w:pPr>
      <w:r w:rsidRPr="00A066DE">
        <w:t xml:space="preserve">Zadavatel doporučuje, aby za vedoucího účastníka byl označen dodavatel, pod jehož registrací bude nabídka v elektronickém nástroji E-ZAK podávána. Bez ohledu na to si však zadavatel vyhrazuje právo v průběhu </w:t>
      </w:r>
      <w:r w:rsidR="00601A19" w:rsidRPr="00601A19">
        <w:t>výběrového</w:t>
      </w:r>
      <w:r w:rsidR="008658CC" w:rsidRPr="00A066DE">
        <w:t xml:space="preserve"> </w:t>
      </w:r>
      <w:r w:rsidRPr="00A066DE">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4DBAE79" w14:textId="77777777" w:rsidR="0035531B" w:rsidRPr="0094118E" w:rsidRDefault="0035531B" w:rsidP="002744F1">
      <w:pPr>
        <w:pStyle w:val="Text1-1"/>
        <w:keepNext/>
        <w:rPr>
          <w:rStyle w:val="Tun9b"/>
          <w:b w:val="0"/>
        </w:rPr>
      </w:pPr>
      <w:r w:rsidRPr="0094118E">
        <w:rPr>
          <w:rStyle w:val="Tun9b"/>
          <w:b w:val="0"/>
        </w:rPr>
        <w:t>Poddodavatelské omezení</w:t>
      </w:r>
    </w:p>
    <w:p w14:paraId="2AC15E28" w14:textId="036D8D4F" w:rsidR="00B85A73" w:rsidRDefault="005464EA" w:rsidP="002744F1">
      <w:pPr>
        <w:pStyle w:val="Odrka1-1"/>
      </w:pPr>
      <w:r w:rsidRPr="00BF626A">
        <w:t>Zadavatel poddodavatelské omezení nestanovil.</w:t>
      </w:r>
    </w:p>
    <w:p w14:paraId="5745E44B" w14:textId="77777777" w:rsidR="00BC6D2B" w:rsidRDefault="00465FDD" w:rsidP="00727360">
      <w:pPr>
        <w:pStyle w:val="Text1-1"/>
        <w:keepNext/>
      </w:pPr>
      <w:r w:rsidRPr="00465FDD">
        <w:t>Návrh smlouvy na plnění této veřejné zakázky</w:t>
      </w:r>
      <w:r w:rsidR="00BC6D2B">
        <w:t>:</w:t>
      </w:r>
    </w:p>
    <w:p w14:paraId="2F540131" w14:textId="4A26F635" w:rsidR="00465FDD" w:rsidRDefault="00465FDD" w:rsidP="00465FDD">
      <w:pPr>
        <w:pStyle w:val="Odrka1-1"/>
      </w:pPr>
      <w:r>
        <w:t>Dodavatel je povinen podat pouze jediný návrh smlouvy na plnění této veřejné zakázky. Závazné požadavky zadavatele na obsah smlouvy jsou obsaženy v</w:t>
      </w:r>
      <w:r w:rsidR="002744F1">
        <w:t> </w:t>
      </w:r>
      <w:r>
        <w:t>závazném vzoru smlouvy, který je obsažen v Dílu 2 zadávací dokumentace s</w:t>
      </w:r>
      <w:r w:rsidR="002744F1">
        <w:t> </w:t>
      </w:r>
      <w:r>
        <w:t>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3430FEC0" w14:textId="20C810EB" w:rsidR="002744F1" w:rsidRDefault="002744F1" w:rsidP="002744F1">
      <w:pPr>
        <w:pStyle w:val="Odrka1-2-"/>
      </w:pPr>
      <w:r>
        <w:t xml:space="preserve">do těla </w:t>
      </w:r>
      <w:r w:rsidR="005464EA">
        <w:t>závazného vzoru smlouvy čl. 3.</w:t>
      </w:r>
      <w:r w:rsidR="00ED335C" w:rsidRPr="00ED335C">
        <w:t>11</w:t>
      </w:r>
      <w:r w:rsidR="005464EA" w:rsidRPr="00ED335C">
        <w:t xml:space="preserve"> </w:t>
      </w:r>
      <w:r w:rsidR="005464EA" w:rsidRPr="00ED335C">
        <w:rPr>
          <w:b/>
        </w:rPr>
        <w:t>Cenu Díla bez</w:t>
      </w:r>
      <w:r w:rsidR="005464EA">
        <w:rPr>
          <w:b/>
        </w:rPr>
        <w:t xml:space="preserve"> DPH; </w:t>
      </w:r>
    </w:p>
    <w:p w14:paraId="4E72282F" w14:textId="77777777" w:rsidR="002744F1" w:rsidRPr="00197066" w:rsidRDefault="002744F1" w:rsidP="002744F1">
      <w:pPr>
        <w:pStyle w:val="Odrka1-2-"/>
      </w:pPr>
      <w:r w:rsidRPr="00197066">
        <w:t>do Přílohy č. 4 závazného vzoru smlouvy s názvem Rozpis Ceny Díla:</w:t>
      </w:r>
    </w:p>
    <w:p w14:paraId="0C7C675F" w14:textId="1036AC92" w:rsidR="002744F1" w:rsidRDefault="00AA5515" w:rsidP="002744F1">
      <w:pPr>
        <w:pStyle w:val="Odrka1-3"/>
        <w:numPr>
          <w:ilvl w:val="0"/>
          <w:numId w:val="0"/>
        </w:numPr>
        <w:ind w:left="1531"/>
      </w:pPr>
      <w:r w:rsidRPr="00B900F0">
        <w:t xml:space="preserve">Cenu za zpracování Díla podle </w:t>
      </w:r>
      <w:r>
        <w:t xml:space="preserve">předepsaného </w:t>
      </w:r>
      <w:r w:rsidRPr="00B900F0">
        <w:t xml:space="preserve">členění </w:t>
      </w:r>
      <w:r>
        <w:t xml:space="preserve">a </w:t>
      </w:r>
      <w:r w:rsidRPr="00B900F0">
        <w:t>rozpis jednotlivých položek Ceny Díla podle členění na dílčí etapy zpracování díla, a</w:t>
      </w:r>
      <w:r w:rsidR="0004147B">
        <w:t xml:space="preserve"> </w:t>
      </w:r>
      <w:r w:rsidRPr="00B900F0">
        <w:t>to dle v této příloze závazného vzoru smlouvy naznačených pravidel. Zadavatel v</w:t>
      </w:r>
      <w:r>
        <w:t> </w:t>
      </w:r>
      <w:r w:rsidRPr="00B900F0">
        <w:t xml:space="preserve">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w:t>
      </w:r>
      <w:r w:rsidRPr="00ED335C">
        <w:t>do čl. 3.</w:t>
      </w:r>
      <w:r w:rsidR="00ED335C" w:rsidRPr="00ED335C">
        <w:t>11</w:t>
      </w:r>
      <w:r w:rsidRPr="00B900F0">
        <w:t xml:space="preserve"> závazného vzoru smlouvy.</w:t>
      </w:r>
    </w:p>
    <w:p w14:paraId="28854384"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B7BD9C6" w14:textId="77777777" w:rsidR="0035531B" w:rsidRDefault="0035531B" w:rsidP="00BC6D2B">
      <w:pPr>
        <w:pStyle w:val="Nadpis1-1"/>
      </w:pPr>
      <w:bookmarkStart w:id="14" w:name="_Toc100225774"/>
      <w:r>
        <w:t>JAZYK NABÍDEK</w:t>
      </w:r>
      <w:r w:rsidR="00D73361">
        <w:t xml:space="preserve"> A KOMUNIKAČNÍ JAZYK</w:t>
      </w:r>
      <w:bookmarkEnd w:id="14"/>
    </w:p>
    <w:p w14:paraId="795E4AF5" w14:textId="77777777" w:rsidR="00F348C0" w:rsidRDefault="00F348C0" w:rsidP="00F348C0">
      <w:pPr>
        <w:pStyle w:val="Text1-1"/>
      </w:pPr>
      <w:r>
        <w:t>Nabídka, doklady a dokumenty předkládané v nabídce nebo se k nabídce vztahující, veškerá korespondence a komunikace se zadavatelem, včetně žádostí dodavatelů o</w:t>
      </w:r>
      <w:r w:rsidR="00F22311">
        <w:t> </w:t>
      </w:r>
      <w:r>
        <w:t xml:space="preserve">vysvětlení zadávací dokumentace, musí být předloženy a budou prováděny v českém jazyce. </w:t>
      </w:r>
    </w:p>
    <w:p w14:paraId="316E8487" w14:textId="0B57AC40" w:rsidR="0035531B" w:rsidRDefault="00F348C0" w:rsidP="00F348C0">
      <w:pPr>
        <w:pStyle w:val="Text1-1"/>
      </w:pPr>
      <w:r>
        <w:t xml:space="preserve">Je-li v zadávacích podmínkách požadován doklad podle právního řádu České republiky, může dodavatel předložit obdobný doklad podle právního řádu státu, ve kterém se tento </w:t>
      </w:r>
      <w:r>
        <w:lastRenderedPageBreak/>
        <w:t xml:space="preserve">doklad vydává; </w:t>
      </w:r>
      <w:r w:rsidRPr="00AA5515">
        <w:rPr>
          <w:b/>
        </w:rPr>
        <w:t>tento doklad se předkládá s překladem do českého jazyka</w:t>
      </w:r>
      <w:r>
        <w:t>, s</w:t>
      </w:r>
      <w:r w:rsidR="00AA5515">
        <w:t> </w:t>
      </w:r>
      <w:r>
        <w:t>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7DEFBB1" w14:textId="65814C8A" w:rsidR="0035531B" w:rsidRDefault="0035531B" w:rsidP="00BC6D2B">
      <w:pPr>
        <w:pStyle w:val="Nadpis1-1"/>
      </w:pPr>
      <w:bookmarkStart w:id="15" w:name="_Toc100225775"/>
      <w:r>
        <w:t>OBSAH</w:t>
      </w:r>
      <w:r w:rsidR="00845C50">
        <w:t xml:space="preserve"> a</w:t>
      </w:r>
      <w:r w:rsidR="000D1996">
        <w:t xml:space="preserve"> </w:t>
      </w:r>
      <w:r>
        <w:t>PODÁVÁNÍ NABÍDEK</w:t>
      </w:r>
      <w:bookmarkEnd w:id="15"/>
    </w:p>
    <w:p w14:paraId="0214DE4B" w14:textId="3E965F0E" w:rsidR="00AA5515" w:rsidRDefault="00AA5515" w:rsidP="00AA5515">
      <w:pPr>
        <w:pStyle w:val="Text1-1"/>
      </w:pPr>
      <w:r w:rsidRPr="00AA5515">
        <w:t xml:space="preserve">Dodavatel může podat </w:t>
      </w:r>
      <w:r w:rsidR="00601A19">
        <w:t> ve výběrovém</w:t>
      </w:r>
      <w:r w:rsidRPr="00AA5515">
        <w:t xml:space="preserve"> řízení jen jednu nabídku pokrývající celý předmět veřejné zakázky. Dodavatel, který podal nabídku </w:t>
      </w:r>
      <w:r w:rsidR="00601A19">
        <w:t> ve výběrovém</w:t>
      </w:r>
      <w:r w:rsidRPr="00AA5515">
        <w:t xml:space="preserve"> řízení, nesmí být současně osobou, jejímž prostřednictvím jiný dodavatel v tomtéž </w:t>
      </w:r>
      <w:r w:rsidR="00601A19">
        <w:t>výběrovém</w:t>
      </w:r>
      <w:r w:rsidR="00601A19" w:rsidRPr="00AA5515">
        <w:t xml:space="preserve"> </w:t>
      </w:r>
      <w:r w:rsidRPr="00AA5515">
        <w:t xml:space="preserve">řízení prokazuje kvalifikaci. Zadavatel vyloučí účastníka </w:t>
      </w:r>
      <w:r w:rsidR="00601A19">
        <w:t>výběrového</w:t>
      </w:r>
      <w:r w:rsidR="00601A19" w:rsidRPr="00AA5515">
        <w:t xml:space="preserve"> </w:t>
      </w:r>
      <w:r w:rsidRPr="00AA5515">
        <w:t xml:space="preserve">řízení, který podal více nabídek samostatně nebo společně s jinými dodavateli, nebo podal nabídku a současně je osobou, jejímž prostřednictvím jiný účastník </w:t>
      </w:r>
      <w:r w:rsidR="00601A19">
        <w:t>výběrového</w:t>
      </w:r>
      <w:r w:rsidR="00601A19" w:rsidRPr="00AA5515">
        <w:t xml:space="preserve"> </w:t>
      </w:r>
      <w:r w:rsidRPr="00AA5515">
        <w:t xml:space="preserve">řízení v tomtéž </w:t>
      </w:r>
      <w:r w:rsidR="00601A19">
        <w:t>výběrovém</w:t>
      </w:r>
      <w:r w:rsidR="00601A19" w:rsidRPr="00AA5515">
        <w:t xml:space="preserve"> </w:t>
      </w:r>
      <w:r w:rsidRPr="00AA5515">
        <w:t>řízení prokazuje kvalifikaci.</w:t>
      </w:r>
    </w:p>
    <w:p w14:paraId="406AAE89" w14:textId="29C96119" w:rsidR="00F348C0" w:rsidRDefault="00AA5515" w:rsidP="00F348C0">
      <w:pPr>
        <w:pStyle w:val="Text1-1"/>
      </w:pPr>
      <w:r w:rsidRPr="00F348C0">
        <w:t xml:space="preserve">Nabídka musí být podána elektronicky prostřednictvím elektronického nástroje E-ZAK, který je profilem zadavatele, a to v českém jazyce </w:t>
      </w:r>
      <w:r>
        <w:t xml:space="preserve">nebo anglickém jazyce </w:t>
      </w:r>
      <w:r w:rsidRPr="00F348C0">
        <w:t>s výjimkami uvedenými v článku 10 těchto Pokynů, resp. v souladu s ustanovením §</w:t>
      </w:r>
      <w:r>
        <w:t> </w:t>
      </w:r>
      <w:r w:rsidRPr="00F348C0">
        <w:t>45 odst.</w:t>
      </w:r>
      <w:r>
        <w:t> </w:t>
      </w:r>
      <w:r w:rsidRPr="00F348C0">
        <w:t xml:space="preserve">3 ZZVZ. Zadavatel nepřipouští podání nabídky v listinné podobě ani v jiné elektronické formě mimo elektronický nástroj E-ZAK. </w:t>
      </w:r>
      <w:r w:rsidRPr="00D1305A">
        <w:rPr>
          <w:b/>
        </w:rPr>
        <w:t xml:space="preserve">Nabídku dodavatel doručí do konce lhůty pro podání nabídek stanovené </w:t>
      </w:r>
      <w:r w:rsidR="00601A19">
        <w:rPr>
          <w:b/>
        </w:rPr>
        <w:t>na profilu zadavatele</w:t>
      </w:r>
      <w:r w:rsidRPr="00D1305A">
        <w:rPr>
          <w:b/>
        </w:rPr>
        <w:t>, a to prostřednictvím elektronického nástroje E</w:t>
      </w:r>
      <w:r w:rsidR="00601A19">
        <w:rPr>
          <w:b/>
        </w:rPr>
        <w:noBreakHyphen/>
      </w:r>
      <w:r w:rsidRPr="00D1305A">
        <w:rPr>
          <w:b/>
        </w:rPr>
        <w:t xml:space="preserve">ZAK na níže uvedenou elektronickou adresu </w:t>
      </w:r>
      <w:hyperlink r:id="rId17" w:history="1">
        <w:r w:rsidRPr="003468DC">
          <w:rPr>
            <w:rStyle w:val="Hypertextovodkaz"/>
            <w:noProof w:val="0"/>
          </w:rPr>
          <w:t>https://zakazky.s</w:t>
        </w:r>
        <w:r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57B693B6" w14:textId="6556B27A" w:rsidR="00F348C0" w:rsidRDefault="00AA5515" w:rsidP="005A0C30">
      <w:pPr>
        <w:pStyle w:val="Text1-1"/>
      </w:pPr>
      <w:r w:rsidRPr="00F348C0">
        <w:t>Dodavatel předloží úplnou elektronickou verzi nabídky, a to s využitím elektronického nástroje E-ZAK. Způsob správného podání nabídky v elektronické podobě na veřejnou zakázku je uveden v uživatelské příručce el</w:t>
      </w:r>
      <w:r>
        <w:t xml:space="preserve">ektronického nástroje E-ZAK pro </w:t>
      </w:r>
      <w:r w:rsidRPr="00F348C0">
        <w:t xml:space="preserve">dodavatele, která je k dispozici na elektronické adrese </w:t>
      </w:r>
      <w:hyperlink r:id="rId18" w:history="1">
        <w:r w:rsidRPr="003619FD">
          <w:rPr>
            <w:rStyle w:val="Hypertextovodkaz"/>
            <w:noProof w:val="0"/>
          </w:rPr>
          <w:t>https://zakazky.spravazeleznic.cz/manual.html</w:t>
        </w:r>
      </w:hyperlink>
      <w:r w:rsidRPr="00F348C0">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t> </w:t>
      </w:r>
      <w:r w:rsidRPr="00F348C0">
        <w:t xml:space="preserve">elektronickém nástroji E-ZAK a pravidelně kontrolovat doručené zprávy. </w:t>
      </w:r>
      <w:r w:rsidRPr="00D924D9">
        <w:t xml:space="preserve">Nabídka může obsahovat více dokumentů (souborů), </w:t>
      </w:r>
      <w:r>
        <w:t>jednotlivé</w:t>
      </w:r>
      <w:r w:rsidRPr="00F348C0">
        <w:t xml:space="preserve"> </w:t>
      </w:r>
      <w:r>
        <w:t xml:space="preserve">dokumenty musí být do </w:t>
      </w:r>
      <w:r w:rsidRPr="00F348C0">
        <w:t xml:space="preserve">systému E-ZAK vkládány jako jeden soubor </w:t>
      </w:r>
      <w:r w:rsidRPr="00163717">
        <w:t>(ve formátech analogicky</w:t>
      </w:r>
      <w:r>
        <w:t xml:space="preserve"> k § 18 odst. 2 a </w:t>
      </w:r>
      <w:r w:rsidRPr="00163717">
        <w:t>3 vyhl. č. 168/2016 Sb.,</w:t>
      </w:r>
      <w:r w:rsidR="005A0C30">
        <w:t xml:space="preserve"> </w:t>
      </w:r>
      <w:r w:rsidR="005A0C30" w:rsidRPr="005A0C30">
        <w:t>o</w:t>
      </w:r>
      <w:r w:rsidR="005A0C30">
        <w:t> </w:t>
      </w:r>
      <w:r w:rsidR="005A0C30" w:rsidRPr="005A0C30">
        <w:t>uveřejňování formulářů pro účely zákona o zadávání veřejných zakázek a náležitostech profilu zadavatele</w:t>
      </w:r>
      <w:r w:rsidR="005A0C30">
        <w:t>,</w:t>
      </w:r>
      <w:r w:rsidRPr="00163717">
        <w:t xml:space="preserve"> ve znění pozdějších předpisů) </w:t>
      </w:r>
      <w:r w:rsidRPr="00F348C0">
        <w:t xml:space="preserve">nebo více souborů zkomprimovaných ve formátu zip, rar nebo 7z bez použití hesla. Zkomprimované soubory nesmí </w:t>
      </w:r>
      <w:r w:rsidRPr="00817184">
        <w:t>obsahovat žádný další zkomprimovaný soubor. Zadavatel upozorňuje, že systém elektronického zadávání veřejných zakázek E</w:t>
      </w:r>
      <w:r w:rsidRPr="00817184">
        <w:noBreakHyphen/>
        <w:t xml:space="preserve">ZAK umožňuje pracovat se soubory o velikosti nejvýše </w:t>
      </w:r>
      <w:r w:rsidR="005A0C30" w:rsidRPr="00DB7F42">
        <w:t>50</w:t>
      </w:r>
      <w:r w:rsidR="005A0C30">
        <w:t> </w:t>
      </w:r>
      <w:r w:rsidRPr="00DB7F42">
        <w:t>MB</w:t>
      </w:r>
      <w:r w:rsidRPr="00817184">
        <w:t xml:space="preserve"> za jeden</w:t>
      </w:r>
      <w:r w:rsidRPr="00F348C0">
        <w:t xml:space="preserve"> takový soubor, příp. zkomprimované soubory. Soubory většího rozsahu je nutno před jejich odesláním prostřednictvím E-ZAK vhodným způsobem rozdělit. Velikost samotné nabídky jako celku není nijak omezena</w:t>
      </w:r>
      <w:r>
        <w:t>.</w:t>
      </w:r>
    </w:p>
    <w:p w14:paraId="124D9412" w14:textId="77777777" w:rsidR="0035531B" w:rsidRPr="00836B75" w:rsidRDefault="0035531B" w:rsidP="00836B75">
      <w:pPr>
        <w:pStyle w:val="Text1-1"/>
      </w:pPr>
      <w:r w:rsidRPr="00836B75">
        <w:rPr>
          <w:b/>
        </w:rPr>
        <w:t>Nabídka bude předložena</w:t>
      </w:r>
      <w:r w:rsidR="00092CC9" w:rsidRPr="00836B75">
        <w:rPr>
          <w:b/>
        </w:rPr>
        <w:t xml:space="preserve"> v </w:t>
      </w:r>
      <w:r w:rsidRPr="00836B75">
        <w:rPr>
          <w:b/>
        </w:rPr>
        <w:t>následující struktuře</w:t>
      </w:r>
      <w:r w:rsidRPr="00836B75">
        <w:t>:</w:t>
      </w:r>
    </w:p>
    <w:p w14:paraId="45F53392" w14:textId="77777777" w:rsidR="00AA5515" w:rsidRPr="00255087" w:rsidRDefault="00AA5515" w:rsidP="00C34E17">
      <w:pPr>
        <w:pStyle w:val="Odrka1-1"/>
        <w:numPr>
          <w:ilvl w:val="0"/>
          <w:numId w:val="23"/>
        </w:numPr>
        <w:ind w:left="1134"/>
      </w:pPr>
      <w:r w:rsidRPr="00D1305A">
        <w:t xml:space="preserve">Obsah nabídky s </w:t>
      </w:r>
      <w:r w:rsidRPr="00255087">
        <w:t>uvedením čísel stran nabídky, včetně seznamu příloh.</w:t>
      </w:r>
    </w:p>
    <w:p w14:paraId="6AC83703" w14:textId="77777777" w:rsidR="00AA5515" w:rsidRPr="00255087" w:rsidRDefault="00AA5515" w:rsidP="00C34E17">
      <w:pPr>
        <w:pStyle w:val="Odrka1-1"/>
        <w:numPr>
          <w:ilvl w:val="0"/>
          <w:numId w:val="23"/>
        </w:numPr>
        <w:ind w:left="1134"/>
      </w:pPr>
      <w:r w:rsidRPr="00255087">
        <w:t xml:space="preserve">Návrh Smlouvy o dílo na plnění této veřejné zakázky, zpracovaný dle instrukcí obsažených v těchto Pokynech, tedy doplněný co do jeho těla a co do jeho </w:t>
      </w:r>
      <w:r>
        <w:t>P</w:t>
      </w:r>
      <w:r w:rsidRPr="00255087">
        <w:t>řílohy č.</w:t>
      </w:r>
      <w:r>
        <w:t> </w:t>
      </w:r>
      <w:r w:rsidRPr="00255087">
        <w:t>4, zbylé přílohy součástí návrhu smlouvy být nemusí, budou připojeny zadavatelem před podpisem smlouvy.</w:t>
      </w:r>
    </w:p>
    <w:p w14:paraId="1DF3592A" w14:textId="77777777" w:rsidR="00AA5515" w:rsidRPr="00255087" w:rsidRDefault="00AA5515" w:rsidP="00C34E17">
      <w:pPr>
        <w:pStyle w:val="Odrka1-1"/>
        <w:numPr>
          <w:ilvl w:val="0"/>
          <w:numId w:val="23"/>
        </w:numPr>
        <w:ind w:left="1134"/>
      </w:pPr>
      <w:r w:rsidRPr="00255087">
        <w:lastRenderedPageBreak/>
        <w:t>Všeobecné informace o dodavateli včetně prohlášení o akceptaci zadávacích podmínek ve formě formuláře obsaženého v Příloze č. 1 těchto Pokynů.</w:t>
      </w:r>
    </w:p>
    <w:p w14:paraId="1BB06977" w14:textId="77777777" w:rsidR="00AA5515" w:rsidRPr="00255087" w:rsidRDefault="00AA5515" w:rsidP="00C34E17">
      <w:pPr>
        <w:pStyle w:val="Odrka1-1"/>
        <w:numPr>
          <w:ilvl w:val="0"/>
          <w:numId w:val="23"/>
        </w:numPr>
        <w:ind w:left="1134"/>
      </w:pPr>
      <w:r w:rsidRPr="00255087">
        <w:t>Plná moc, dohoda o plné moci či pověření, je-li tohoto dokumentu třeba.</w:t>
      </w:r>
    </w:p>
    <w:p w14:paraId="59CABF77" w14:textId="77777777" w:rsidR="00AA5515" w:rsidRPr="00255087" w:rsidRDefault="00AA5515" w:rsidP="00C34E17">
      <w:pPr>
        <w:pStyle w:val="Odrka1-1"/>
        <w:numPr>
          <w:ilvl w:val="0"/>
          <w:numId w:val="23"/>
        </w:numPr>
        <w:ind w:left="1134"/>
      </w:pPr>
      <w:r w:rsidRPr="00255087">
        <w:t>Informace o společnosti dodavatelů ve formě formuláře obsaženého v Příloze č.</w:t>
      </w:r>
      <w:r>
        <w:t> </w:t>
      </w:r>
      <w:r w:rsidRPr="00255087">
        <w:t>3 těchto Pokynů včetně smlouvy či jiného dokumentu dle čl. 9.2 těchto Pokynů (pokud podává nabídku více dodavatelů společně).</w:t>
      </w:r>
    </w:p>
    <w:p w14:paraId="52200BC6" w14:textId="77777777" w:rsidR="00AA5515" w:rsidRPr="00255087" w:rsidRDefault="00AA5515" w:rsidP="00C34E17">
      <w:pPr>
        <w:pStyle w:val="Odrka1-1"/>
        <w:numPr>
          <w:ilvl w:val="0"/>
          <w:numId w:val="23"/>
        </w:numPr>
        <w:ind w:left="1134"/>
      </w:pPr>
      <w:r w:rsidRPr="00255087">
        <w:t>Doklady prokazující splnění základní způsobilosti; čestné prohlášení může být poskytnuto ve formě formuláře obsaženého v Příloze č. 7 těchto Pokynů.</w:t>
      </w:r>
    </w:p>
    <w:p w14:paraId="32709913" w14:textId="77777777" w:rsidR="00AA5515" w:rsidRPr="00255087" w:rsidRDefault="00AA5515" w:rsidP="00C34E17">
      <w:pPr>
        <w:pStyle w:val="Odrka1-1"/>
        <w:numPr>
          <w:ilvl w:val="0"/>
          <w:numId w:val="23"/>
        </w:numPr>
        <w:ind w:left="1134"/>
      </w:pPr>
      <w:r w:rsidRPr="00255087">
        <w:t>Doklady prokazující splnění profesní způsobilosti; čestné prohlášení může být poskytnuto ve formě formuláře obsaženého v Příloze č. 7 těchto Pokynů.</w:t>
      </w:r>
    </w:p>
    <w:p w14:paraId="24AD4831" w14:textId="77777777" w:rsidR="00AA5515" w:rsidRPr="00255087" w:rsidRDefault="00AA5515" w:rsidP="00C34E17">
      <w:pPr>
        <w:pStyle w:val="Odrka1-1"/>
        <w:numPr>
          <w:ilvl w:val="0"/>
          <w:numId w:val="23"/>
        </w:numPr>
        <w:ind w:left="1134"/>
      </w:pPr>
      <w:r w:rsidRPr="00255087">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6B754EC" w14:textId="77777777" w:rsidR="00AA5515" w:rsidRPr="00255087" w:rsidRDefault="00AA5515" w:rsidP="00C34E17">
      <w:pPr>
        <w:pStyle w:val="Odrka1-1"/>
        <w:numPr>
          <w:ilvl w:val="0"/>
          <w:numId w:val="23"/>
        </w:numPr>
        <w:ind w:left="1134"/>
      </w:pPr>
      <w:r w:rsidRPr="00255087">
        <w:t>Seznam jiných osob, jejichž prostřednictvím prokazuje dodavatel určitou část kvalifikace, ve formě formuláře obsaženého v Příloze č. 8 těchto Pokynů a doklady vztahující se k jiným osobám.</w:t>
      </w:r>
    </w:p>
    <w:p w14:paraId="6241A265" w14:textId="77777777" w:rsidR="00AA5515" w:rsidRPr="00255087" w:rsidRDefault="00AA5515" w:rsidP="00C34E17">
      <w:pPr>
        <w:pStyle w:val="Odrka1-1"/>
        <w:numPr>
          <w:ilvl w:val="0"/>
          <w:numId w:val="23"/>
        </w:numPr>
        <w:ind w:left="1134"/>
      </w:pPr>
      <w:r w:rsidRPr="00255087">
        <w:t>Údaje o poddodavatelích ve formě formuláře obsaženého v Příloze č. 2 těchto Pokynů.</w:t>
      </w:r>
    </w:p>
    <w:p w14:paraId="0AFFF388" w14:textId="77777777" w:rsidR="00AA5515" w:rsidRDefault="00AA5515" w:rsidP="00C34E17">
      <w:pPr>
        <w:pStyle w:val="Odrka1-1"/>
        <w:numPr>
          <w:ilvl w:val="0"/>
          <w:numId w:val="23"/>
        </w:numPr>
        <w:ind w:left="1134"/>
      </w:pPr>
      <w:r w:rsidRPr="00255087">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w:t>
      </w:r>
      <w:r>
        <w:t>ch je odborná způsobilost požadována.</w:t>
      </w:r>
    </w:p>
    <w:p w14:paraId="14AB61F7" w14:textId="5801B62D" w:rsidR="0035531B" w:rsidRDefault="00AA5515" w:rsidP="00C34E17">
      <w:pPr>
        <w:pStyle w:val="Odrka1-1"/>
        <w:numPr>
          <w:ilvl w:val="0"/>
          <w:numId w:val="23"/>
        </w:numPr>
        <w:ind w:left="1134"/>
      </w:pPr>
      <w:r>
        <w:t>Další dokumenty, dle uvážení dodavatele, na které nebyl prostor v předcházejících částech nabídky (např. označení údajů nebo sdělení, které dodavatel považuje za důvěrné nebo chráněné podle zvláštních právních předpisů).</w:t>
      </w:r>
    </w:p>
    <w:p w14:paraId="0DDA0B70" w14:textId="2D9EBAB9" w:rsidR="00F348C0" w:rsidRDefault="00F348C0" w:rsidP="00F348C0">
      <w:pPr>
        <w:pStyle w:val="Text1-1"/>
      </w:pPr>
      <w:r>
        <w:t>Nabídky podané po uplynutí lhůty pro podání nabídky nebo podané jiným, než výše uvedeným způsobem, nebudou otevřeny, takové nabí</w:t>
      </w:r>
      <w:r w:rsidR="00F22311">
        <w:t xml:space="preserve">dky se nepovažují za podané </w:t>
      </w:r>
      <w:r w:rsidR="004F752C">
        <w:br/>
      </w:r>
      <w:r w:rsidR="00F22311">
        <w:t>a v </w:t>
      </w:r>
      <w:r>
        <w:t xml:space="preserve">průběhu </w:t>
      </w:r>
      <w:r w:rsidR="00601A19">
        <w:t xml:space="preserve">výběrového </w:t>
      </w:r>
      <w:r>
        <w:t xml:space="preserve">řízení se k nim nepřihlíží. </w:t>
      </w:r>
    </w:p>
    <w:p w14:paraId="00F57ED7" w14:textId="05B60F9C"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w:t>
      </w:r>
      <w:r w:rsidR="00AA5515">
        <w:t>4</w:t>
      </w:r>
      <w:r>
        <w:t xml:space="preserve"> Pokynů mají doporučující charakter. Případné nedodržení níže uvedených formálních požadavků na členění nabídky nebude považováno zadavatelem za nesplnění podmínek účasti </w:t>
      </w:r>
      <w:r w:rsidR="00601A19">
        <w:t> ve výběrovém</w:t>
      </w:r>
      <w:r>
        <w:t xml:space="preserve"> řízení. Doklady prokazující splnění zadávacích podmínek předkládají účastníci </w:t>
      </w:r>
      <w:r w:rsidR="00601A19">
        <w:t xml:space="preserve">výběrového </w:t>
      </w:r>
      <w:r>
        <w:t>řízení v nabídce v kopii, není-li v těchto Pokynech uvedeno jinak. Povinnost předložit doklad může dodavatel splnit odkazem na odpovídající informace vedené v informačním systému veřejné správy ne</w:t>
      </w:r>
      <w:r w:rsidR="00F22311">
        <w:t>bo v obdobném systému vedeném v </w:t>
      </w:r>
      <w:r>
        <w:t>jiném členském stát</w:t>
      </w:r>
      <w:r w:rsidR="000D1996">
        <w:t>ě</w:t>
      </w:r>
      <w:r>
        <w:t>, který umožňuje neomezený dálkový přístup. Takový odkaz musí obsahovat internetovou adresu a údaje pro přihlášení a vyhledání požadované informace, jsou-li takové údaje nezbytné.</w:t>
      </w:r>
    </w:p>
    <w:p w14:paraId="650FA597" w14:textId="4420A3CE" w:rsidR="0035531B" w:rsidRPr="008E1138" w:rsidRDefault="00AA5515" w:rsidP="00F348C0">
      <w:pPr>
        <w:pStyle w:val="Text1-1"/>
        <w:rPr>
          <w:rStyle w:val="Tun9b"/>
          <w:b w:val="0"/>
        </w:rPr>
      </w:pPr>
      <w:r w:rsidRPr="00B51979">
        <w:rPr>
          <w:b/>
        </w:rPr>
        <w:t>Všechny dokumenty nabídky, které zadavatel požaduje př</w:t>
      </w:r>
      <w:r>
        <w:rPr>
          <w:b/>
        </w:rPr>
        <w:t>edložit v kopii a u </w:t>
      </w:r>
      <w:r w:rsidRPr="00B51979">
        <w:rPr>
          <w:b/>
        </w:rPr>
        <w:t>kterých tyto Pokyny předpokládají podpis, zadavatel doporučuje podepsat na příslušných stránkách těchto dokume</w:t>
      </w:r>
      <w:r>
        <w:rPr>
          <w:b/>
        </w:rPr>
        <w:t>ntů osobou oprávněnou jednat za </w:t>
      </w:r>
      <w:r w:rsidRPr="00B51979">
        <w:rPr>
          <w:b/>
        </w:rPr>
        <w:t>dodavatele a předložit ve formě skenu předmětného dokumentu s</w:t>
      </w:r>
      <w:r>
        <w:rPr>
          <w:b/>
        </w:rPr>
        <w:t xml:space="preserve"> </w:t>
      </w:r>
      <w:r w:rsidRPr="00B51979">
        <w:rPr>
          <w:b/>
        </w:rPr>
        <w:t xml:space="preserve">viditelným označením dodavatele (např. razítkem), podpisem a datem podpisu, nebo </w:t>
      </w:r>
      <w:r w:rsidRPr="00B51979">
        <w:rPr>
          <w:b/>
        </w:rPr>
        <w:lastRenderedPageBreak/>
        <w:t>opatřené platným uzná</w:t>
      </w:r>
      <w:r>
        <w:rPr>
          <w:b/>
        </w:rPr>
        <w:t xml:space="preserve">vaným elektronickým podpisem. V </w:t>
      </w:r>
      <w:r w:rsidRPr="00B51979">
        <w:rPr>
          <w:b/>
        </w:rPr>
        <w:t>souladu s obecnou úpravou v §</w:t>
      </w:r>
      <w:r>
        <w:rPr>
          <w:b/>
        </w:rPr>
        <w:t> </w:t>
      </w:r>
      <w:r w:rsidRPr="00B51979">
        <w:rPr>
          <w:b/>
        </w:rPr>
        <w:t>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w:t>
      </w:r>
      <w:r>
        <w:rPr>
          <w:b/>
        </w:rPr>
        <w:t xml:space="preserve"> </w:t>
      </w:r>
      <w:r w:rsidRPr="00B51979">
        <w:rPr>
          <w:b/>
        </w:rPr>
        <w:t>všechny dodavatele, kteří tvoří společno</w:t>
      </w:r>
      <w:r>
        <w:rPr>
          <w:b/>
        </w:rPr>
        <w:t xml:space="preserve">st, nebo statutárním orgánem či </w:t>
      </w:r>
      <w:r w:rsidRPr="00B51979">
        <w:rPr>
          <w:b/>
        </w:rPr>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B51979">
        <w:rPr>
          <w:rStyle w:val="Tun9b"/>
          <w:b w:val="0"/>
        </w:rPr>
        <w:t>.</w:t>
      </w:r>
      <w:r w:rsidR="0035531B" w:rsidRPr="008E1138">
        <w:rPr>
          <w:rStyle w:val="Tun9b"/>
          <w:b w:val="0"/>
        </w:rPr>
        <w:t xml:space="preserve"> </w:t>
      </w:r>
    </w:p>
    <w:p w14:paraId="2450877F" w14:textId="77777777" w:rsidR="0035531B" w:rsidRDefault="0035531B" w:rsidP="007038DC">
      <w:pPr>
        <w:pStyle w:val="Nadpis1-1"/>
      </w:pPr>
      <w:bookmarkStart w:id="16" w:name="_Toc100225776"/>
      <w:r>
        <w:t>POŽADAVKY NA ZPRACOVÁNÍ NABÍDKOVÉ CENY</w:t>
      </w:r>
      <w:bookmarkEnd w:id="16"/>
      <w:r>
        <w:t xml:space="preserve"> </w:t>
      </w:r>
    </w:p>
    <w:p w14:paraId="406AD8D2" w14:textId="60ACF61B" w:rsidR="00F348C0" w:rsidRDefault="00AA5515" w:rsidP="00F348C0">
      <w:pPr>
        <w:pStyle w:val="Text1-1"/>
      </w:pPr>
      <w:r w:rsidRPr="00295802">
        <w:rPr>
          <w:rFonts w:cs="Calibri"/>
        </w:rPr>
        <w:t>Nabídkovou cenu stanoví dodavatel v rozsahu a dle údajů této zadávací dokumentace (včetně všech jejích příloh). Nabídková cena bude stanovena v</w:t>
      </w:r>
      <w:r>
        <w:rPr>
          <w:rFonts w:cs="Calibri"/>
        </w:rPr>
        <w:t xml:space="preserve"> </w:t>
      </w:r>
      <w:r w:rsidRPr="00295802">
        <w:rPr>
          <w:rFonts w:cs="Calibri"/>
          <w:b/>
        </w:rPr>
        <w:t>českých korunách (CZK) bez DPH a s</w:t>
      </w:r>
      <w:r>
        <w:rPr>
          <w:rFonts w:cs="Calibri"/>
          <w:b/>
        </w:rPr>
        <w:t xml:space="preserve"> </w:t>
      </w:r>
      <w:r w:rsidRPr="00295802">
        <w:rPr>
          <w:rFonts w:cs="Calibri"/>
          <w:b/>
        </w:rPr>
        <w:t>DPH</w:t>
      </w:r>
      <w:r w:rsidRPr="00295802">
        <w:rPr>
          <w:rFonts w:cs="Calibri"/>
        </w:rPr>
        <w:t xml:space="preserve"> dle příslušných právních předpisů ČR platných ke dni podání nabídky. Za správnost určení sazby DPH a výpočet výše DPH nese odpovědnost dodavatel.</w:t>
      </w:r>
    </w:p>
    <w:p w14:paraId="157CD87E" w14:textId="77777777" w:rsidR="000D1996" w:rsidRDefault="00AA5515" w:rsidP="000D1996">
      <w:pPr>
        <w:pStyle w:val="Text1-1"/>
      </w:pPr>
      <w:r w:rsidRPr="00295802">
        <w:rPr>
          <w:rFonts w:cs="Calibri"/>
        </w:rPr>
        <w:t>Nabídková cena bude zahrnovat veškeré náklady spojené s</w:t>
      </w:r>
      <w:r>
        <w:rPr>
          <w:rFonts w:cs="Calibri"/>
        </w:rPr>
        <w:t xml:space="preserve"> </w:t>
      </w:r>
      <w:r w:rsidRPr="00295802">
        <w:rPr>
          <w:rFonts w:cs="Calibri"/>
        </w:rPr>
        <w:t>realizací předmětu veřejné zakázky a bude pokrývat provedení všech prací a činností nezbytných k</w:t>
      </w:r>
      <w:r>
        <w:rPr>
          <w:rFonts w:cs="Calibri"/>
        </w:rPr>
        <w:t xml:space="preserve"> </w:t>
      </w:r>
      <w:r w:rsidRPr="00295802">
        <w:rPr>
          <w:rFonts w:cs="Calibri"/>
        </w:rPr>
        <w:t>řádnému provedení předmětu plnění této veřejné zakázky podle</w:t>
      </w:r>
      <w:r>
        <w:rPr>
          <w:rFonts w:cs="Calibri"/>
        </w:rPr>
        <w:t xml:space="preserve"> </w:t>
      </w:r>
      <w:r w:rsidRPr="00295802">
        <w:rPr>
          <w:rFonts w:cs="Calibri"/>
        </w:rPr>
        <w:t>těchto Pokynů a zadávacích podmínek této veřejné zakázky jako celku, o kterých účastník podle svých odborných znalostí vědět měl, že jsou k</w:t>
      </w:r>
      <w:r>
        <w:rPr>
          <w:rFonts w:cs="Calibri"/>
        </w:rPr>
        <w:t xml:space="preserve"> </w:t>
      </w:r>
      <w:r w:rsidRPr="00295802">
        <w:rPr>
          <w:rFonts w:cs="Calibri"/>
        </w:rPr>
        <w:t>řádnému a kvalitnímu provedení a dokončení předmětu veřejné zakázky nezbytné.</w:t>
      </w:r>
    </w:p>
    <w:p w14:paraId="757F6188" w14:textId="5443922E" w:rsidR="00AA5515" w:rsidRPr="000D1996" w:rsidRDefault="00AA5515" w:rsidP="000D1996">
      <w:pPr>
        <w:pStyle w:val="Text1-1"/>
      </w:pPr>
      <w:r w:rsidRPr="000D1996">
        <w:rPr>
          <w:rFonts w:cs="Calibri"/>
        </w:rPr>
        <w:t>Zadavatel požaduje, aby celková nabídková cena byla v nabídce uvedena v Příloze č. 4 závazného vzoru</w:t>
      </w:r>
      <w:r w:rsidR="000D1996">
        <w:rPr>
          <w:rFonts w:cs="Calibri"/>
        </w:rPr>
        <w:t xml:space="preserve"> s</w:t>
      </w:r>
      <w:r w:rsidRPr="000D1996">
        <w:rPr>
          <w:rFonts w:cs="Calibri"/>
        </w:rPr>
        <w:t>mlouvy s</w:t>
      </w:r>
      <w:r w:rsidR="0004147B" w:rsidRPr="000D1996">
        <w:rPr>
          <w:rFonts w:cs="Calibri"/>
        </w:rPr>
        <w:t xml:space="preserve"> </w:t>
      </w:r>
      <w:r w:rsidRPr="000D1996">
        <w:rPr>
          <w:rFonts w:cs="Calibri"/>
        </w:rPr>
        <w:t>názvem Rozpis Ceny Díla.</w:t>
      </w:r>
    </w:p>
    <w:p w14:paraId="45E7F5D9" w14:textId="5DEC384D" w:rsidR="00AA5515" w:rsidRDefault="00AA5515" w:rsidP="00AA5515">
      <w:pPr>
        <w:pStyle w:val="Text1-1"/>
        <w:numPr>
          <w:ilvl w:val="0"/>
          <w:numId w:val="0"/>
        </w:numPr>
        <w:ind w:left="737"/>
      </w:pPr>
      <w:r w:rsidRPr="00295802">
        <w:rPr>
          <w:rFonts w:cs="Calibri"/>
        </w:rPr>
        <w:t xml:space="preserve">Předmětem hodnocení bude celková nabídková cena za předmět veřejné zakázky (Díla). </w:t>
      </w:r>
    </w:p>
    <w:p w14:paraId="5701DB46" w14:textId="377FA762" w:rsidR="00AA5515" w:rsidRDefault="00AA5515" w:rsidP="00F348C0">
      <w:pPr>
        <w:pStyle w:val="Text1-1"/>
      </w:pPr>
      <w:r w:rsidRPr="00295802">
        <w:rPr>
          <w:rFonts w:cs="Calibri"/>
        </w:rPr>
        <w:t>Celková nabídková cena bude dodavatelem stanovena jako cena nejvýše přípustná se započtením veškerých dodávek, prací, činností, ostatních nákladů, rizik, zisku, finančních vlivů (např. inflace) po celou dobu realizace předmětu plnění veřejné zakázky v</w:t>
      </w:r>
      <w:r>
        <w:rPr>
          <w:rFonts w:cs="Calibri"/>
        </w:rPr>
        <w:t xml:space="preserve"> </w:t>
      </w:r>
      <w:r w:rsidRPr="00295802">
        <w:rPr>
          <w:rFonts w:cs="Calibri"/>
        </w:rPr>
        <w:t>souladu s podmínkami uvedenými v</w:t>
      </w:r>
      <w:r>
        <w:rPr>
          <w:rFonts w:cs="Calibri"/>
        </w:rPr>
        <w:t xml:space="preserve"> </w:t>
      </w:r>
      <w:r w:rsidRPr="00295802">
        <w:rPr>
          <w:rFonts w:cs="Calibri"/>
        </w:rPr>
        <w:t>zadávací dokumentaci a v závazném návrhu Smlouvy o</w:t>
      </w:r>
      <w:r>
        <w:rPr>
          <w:rFonts w:cs="Calibri"/>
        </w:rPr>
        <w:t xml:space="preserve"> </w:t>
      </w:r>
      <w:r w:rsidRPr="00295802">
        <w:rPr>
          <w:rFonts w:cs="Calibri"/>
        </w:rPr>
        <w:t>dílo. Nabídková cena může být měněna v souvislosti se změnou daňových předpisů.</w:t>
      </w:r>
    </w:p>
    <w:p w14:paraId="6E66B094" w14:textId="2A95CD52" w:rsidR="00AA5515" w:rsidRDefault="00AA5515" w:rsidP="00F348C0">
      <w:pPr>
        <w:pStyle w:val="Text1-1"/>
      </w:pPr>
      <w:r w:rsidRPr="00295802">
        <w:rPr>
          <w:rFonts w:cs="Calibri"/>
        </w:rPr>
        <w:t>Požadavky na nabídkovou cenu jsou stanoveny tak, aby účastníci mohli podat vzájemně porovnatelné nabídky.</w:t>
      </w:r>
    </w:p>
    <w:p w14:paraId="7ED8A29D" w14:textId="77777777" w:rsidR="0035531B" w:rsidRDefault="0035531B" w:rsidP="007038DC">
      <w:pPr>
        <w:pStyle w:val="Nadpis1-1"/>
      </w:pPr>
      <w:bookmarkStart w:id="17" w:name="_Toc100225777"/>
      <w:r>
        <w:t>VARIANTY NABÍDKY</w:t>
      </w:r>
      <w:bookmarkEnd w:id="17"/>
    </w:p>
    <w:p w14:paraId="57E3631C" w14:textId="77777777" w:rsidR="0035531B" w:rsidRDefault="0035531B" w:rsidP="0035531B">
      <w:pPr>
        <w:pStyle w:val="Text1-1"/>
      </w:pPr>
      <w:r>
        <w:t xml:space="preserve">Zadavatel nepřipouští předložení varianty nabídky. </w:t>
      </w:r>
    </w:p>
    <w:p w14:paraId="495E0F99" w14:textId="77777777" w:rsidR="0035531B" w:rsidRDefault="0035531B" w:rsidP="007038DC">
      <w:pPr>
        <w:pStyle w:val="Nadpis1-1"/>
      </w:pPr>
      <w:bookmarkStart w:id="18" w:name="_Toc100225778"/>
      <w:r>
        <w:t>OTEVÍRÁNÍ NABÍDEK</w:t>
      </w:r>
      <w:bookmarkEnd w:id="18"/>
      <w:r>
        <w:t xml:space="preserve"> </w:t>
      </w:r>
    </w:p>
    <w:p w14:paraId="38894609" w14:textId="0DAB77EF" w:rsidR="0035531B" w:rsidRDefault="0035531B" w:rsidP="0035531B">
      <w:pPr>
        <w:pStyle w:val="Text1-1"/>
      </w:pPr>
      <w:r>
        <w:t>Otevírání nabídek</w:t>
      </w:r>
      <w:r w:rsidR="00092CC9">
        <w:t xml:space="preserve"> v</w:t>
      </w:r>
      <w:r w:rsidR="0004147B">
        <w:t xml:space="preserve"> </w:t>
      </w:r>
      <w:r>
        <w:t>elektronické podobě bude probíhat</w:t>
      </w:r>
      <w:r w:rsidR="00092CC9">
        <w:t xml:space="preserve"> v</w:t>
      </w:r>
      <w:r w:rsidR="0004147B">
        <w:t xml:space="preserve"> </w:t>
      </w:r>
      <w:r>
        <w:t xml:space="preserve">souladu se ZZVZ bez účasti veřejnosti, resp. dodavatelů. </w:t>
      </w:r>
    </w:p>
    <w:p w14:paraId="05509EDD" w14:textId="77777777" w:rsidR="0035531B" w:rsidRDefault="0035531B" w:rsidP="007038DC">
      <w:pPr>
        <w:pStyle w:val="Nadpis1-1"/>
      </w:pPr>
      <w:bookmarkStart w:id="19" w:name="_Toc100225779"/>
      <w:r>
        <w:t>POSOUZENÍ SPLNĚNÍ PODMÍNEK ÚČASTI</w:t>
      </w:r>
      <w:bookmarkEnd w:id="19"/>
    </w:p>
    <w:p w14:paraId="00EB44BA" w14:textId="67E87173" w:rsidR="00F348C0" w:rsidRDefault="00AA5515" w:rsidP="00F348C0">
      <w:pPr>
        <w:pStyle w:val="Text1-1"/>
      </w:pPr>
      <w:r>
        <w:t xml:space="preserve">Zadavatel je oprávněn ověřovat věrohodnost v nabídce poskytnutých údajů a dokladů a rovněž si je i sám opatřovat. Pro účely zajištění řádného průběhu </w:t>
      </w:r>
      <w:r w:rsidR="00601A19">
        <w:t xml:space="preserve">výběrového </w:t>
      </w:r>
      <w:r>
        <w:t xml:space="preserve">řízení je zadavatel oprávněn požadovat, aby účastník </w:t>
      </w:r>
      <w:r w:rsidR="00601A19">
        <w:t xml:space="preserve">výběrového </w:t>
      </w:r>
      <w:r>
        <w:t xml:space="preserve">řízení v přiměřené lhůtě objasnil předložené údaje a doklady nebo další či chybějící údaje doplnil. Po podání nabídek může být nabídka doplněna na základě žádosti zadavatele pouze o údaje či doklady, které nebudou předmětem hodnocení nabídek. </w:t>
      </w:r>
      <w:r>
        <w:lastRenderedPageBreak/>
        <w:t>Skutečnosti rozhodné pro účely prokázání splnění podmínek účasti mohou nastat i po uplynutí lhůty pro podání nabídek.</w:t>
      </w:r>
    </w:p>
    <w:p w14:paraId="5CB84F23" w14:textId="6EC15AAD" w:rsidR="00F348C0" w:rsidRDefault="00AA5515" w:rsidP="00F348C0">
      <w:pPr>
        <w:pStyle w:val="Text1-1"/>
      </w:pPr>
      <w:r>
        <w:t xml:space="preserve">Předmětem posouzení </w:t>
      </w:r>
      <w:r w:rsidRPr="00485F0A">
        <w:t>bude i posouzení výše nabídkových cen ve</w:t>
      </w:r>
      <w:r>
        <w:t xml:space="preserve"> vztahu k předmětu veřejné zakázky. Bude-li to nezbytné a potřebné vzhledem k výši nabídkových cen, zadavatel si ve smyslu ustanovení § 113 ZZVZ vyhotoví detailní rozpad nabídkových cen všech účastníků </w:t>
      </w:r>
      <w:r w:rsidR="00601A19">
        <w:t xml:space="preserve">výběrového </w:t>
      </w:r>
      <w:r>
        <w:t xml:space="preserve">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w:t>
      </w:r>
      <w:r w:rsidR="00601A19">
        <w:t xml:space="preserve">výběrového </w:t>
      </w:r>
      <w:r>
        <w:t>řízení písemné zdůvodnění způsobu stanovení mimořádně nízké nabídkové ceny.</w:t>
      </w:r>
      <w:r w:rsidR="00F348C0">
        <w:t xml:space="preserve"> </w:t>
      </w:r>
    </w:p>
    <w:p w14:paraId="6D4E20A2" w14:textId="2D05AB24" w:rsidR="00885441" w:rsidRDefault="00885441" w:rsidP="00F348C0">
      <w:pPr>
        <w:pStyle w:val="Text1-1"/>
      </w:pPr>
      <w:r>
        <w:t>Zadavatel upozorňuje, že nabídková cena dodavatele, se kterým má být podle výsledků hodnocení dle čl. 16.1 uzavřena Smlouva o dílo, bude předmětem posouzení z hlediska přiměřenosti podle § 113 ZZVZ.</w:t>
      </w:r>
    </w:p>
    <w:p w14:paraId="4E2D64B9" w14:textId="6FBDEDBF" w:rsidR="00885441" w:rsidRDefault="00885441" w:rsidP="00885441">
      <w:pPr>
        <w:pStyle w:val="Text1-1"/>
      </w:pPr>
      <w:r>
        <w:t xml:space="preserve">Zadavatel současně dle § 113 odst. 2 </w:t>
      </w:r>
      <w:r w:rsidR="00EA6F20">
        <w:t xml:space="preserve">ZZVZ </w:t>
      </w:r>
      <w:r>
        <w:t>stanovuje následující mechanismus určení mimořádně nízké nabídkové ceny:</w:t>
      </w:r>
    </w:p>
    <w:p w14:paraId="3E7DF1D6" w14:textId="77777777" w:rsidR="00885441" w:rsidRPr="00485F0A" w:rsidRDefault="00885441" w:rsidP="00C34E17">
      <w:pPr>
        <w:pStyle w:val="Textbezslovn"/>
        <w:numPr>
          <w:ilvl w:val="0"/>
          <w:numId w:val="24"/>
        </w:numPr>
      </w:pPr>
      <w:r w:rsidRPr="00485F0A">
        <w:t>pro případ, že zadavatel obdrží nanejvýše 2 nabídky, bude za mimořádně nízkou nabídkovou cenu považována cena nižší než 70</w:t>
      </w:r>
      <w:r>
        <w:t> </w:t>
      </w:r>
      <w:r w:rsidRPr="00485F0A">
        <w:t>% předpokládané hodnoty veřejné zakázky;</w:t>
      </w:r>
    </w:p>
    <w:p w14:paraId="00B3766A" w14:textId="1929F857" w:rsidR="00885441" w:rsidRPr="00485F0A" w:rsidRDefault="00885441" w:rsidP="00C34E17">
      <w:pPr>
        <w:pStyle w:val="Textbezslovn"/>
        <w:numPr>
          <w:ilvl w:val="0"/>
          <w:numId w:val="24"/>
        </w:numPr>
      </w:pPr>
      <w:r w:rsidRPr="00485F0A">
        <w:t>pro případ, že zadavatel obdrží 3 nebo více nabídek, bude za mimořádně nízkou nabídkovou cenu považována cena nižší než 70</w:t>
      </w:r>
      <w:r>
        <w:t> </w:t>
      </w:r>
      <w:r w:rsidRPr="00485F0A">
        <w:t xml:space="preserve">% předpokládané hodnoty veřejné zakázky a/nebo cena, která se bude od průměru nabídkových cen ostatních účastníků </w:t>
      </w:r>
      <w:r w:rsidR="00601A19">
        <w:t>výběrového</w:t>
      </w:r>
      <w:r w:rsidR="00601A19" w:rsidRPr="00485F0A">
        <w:t xml:space="preserve"> </w:t>
      </w:r>
      <w:r w:rsidRPr="00485F0A">
        <w:t>řízení lišit o více než 30</w:t>
      </w:r>
      <w:r>
        <w:t> </w:t>
      </w:r>
      <w:r w:rsidRPr="00485F0A">
        <w:t>%;</w:t>
      </w:r>
    </w:p>
    <w:p w14:paraId="2AFF8344" w14:textId="7FD2618C" w:rsidR="00885441" w:rsidRDefault="00885441" w:rsidP="00885441">
      <w:pPr>
        <w:pStyle w:val="Text1-1"/>
        <w:numPr>
          <w:ilvl w:val="0"/>
          <w:numId w:val="0"/>
        </w:numPr>
        <w:ind w:left="737"/>
      </w:pPr>
      <w:r>
        <w:t>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25C0DB11" w14:textId="23662E0D" w:rsidR="0035531B" w:rsidRDefault="00F348C0" w:rsidP="00F348C0">
      <w:pPr>
        <w:pStyle w:val="Text1-1"/>
      </w:pPr>
      <w:r>
        <w:t>Zadavatel upozorňuje, že v souladu s §</w:t>
      </w:r>
      <w:r w:rsidR="00364C10">
        <w:t> </w:t>
      </w:r>
      <w:r>
        <w:t>48 odst. 5 písm. d) ve spojení s §</w:t>
      </w:r>
      <w:r w:rsidR="00364C10">
        <w:t> </w:t>
      </w:r>
      <w:r>
        <w:t xml:space="preserve">167 odst. 1 ZZVZ si vyhrazuje právo vyloučit účastníka </w:t>
      </w:r>
      <w:r w:rsidR="00D1531E">
        <w:t xml:space="preserve">výběrového </w:t>
      </w:r>
      <w:r>
        <w:t>řízen</w:t>
      </w:r>
      <w:r w:rsidR="00D1531E">
        <w:t>í</w:t>
      </w:r>
      <w:r>
        <w:t xml:space="preserve"> pro nezpůsobilost, pokud se tento účastník dopustil v posledních 3 letech od zahájení </w:t>
      </w:r>
      <w:r w:rsidR="00D1531E">
        <w:t xml:space="preserve">výběrového </w:t>
      </w:r>
      <w:r>
        <w:t>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2A0E8F3" w14:textId="77777777" w:rsidR="0035531B" w:rsidRDefault="0035531B" w:rsidP="007038DC">
      <w:pPr>
        <w:pStyle w:val="Nadpis1-1"/>
      </w:pPr>
      <w:bookmarkStart w:id="20" w:name="_Toc100225780"/>
      <w:r>
        <w:t>HODNOCENÍ NABÍDEK</w:t>
      </w:r>
      <w:bookmarkEnd w:id="20"/>
    </w:p>
    <w:p w14:paraId="32CC48B2" w14:textId="5DDEBE8B" w:rsidR="00804D39" w:rsidRDefault="00804D39" w:rsidP="00017C2B">
      <w:pPr>
        <w:pStyle w:val="Text1-1"/>
        <w:numPr>
          <w:ilvl w:val="0"/>
          <w:numId w:val="0"/>
        </w:numPr>
        <w:ind w:left="737"/>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801F5F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20D93E7"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Pr>
          <w:p w14:paraId="3DEFEA7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70C76A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E46342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64B0506" w14:textId="3EC44CCA" w:rsidR="00804D39" w:rsidRPr="008E6D52" w:rsidRDefault="004F4DBB" w:rsidP="00631EAA">
            <w:pPr>
              <w:jc w:val="center"/>
              <w:cnfStyle w:val="000000000000" w:firstRow="0" w:lastRow="0" w:firstColumn="0" w:lastColumn="0" w:oddVBand="0" w:evenVBand="0" w:oddHBand="0" w:evenHBand="0" w:firstRowFirstColumn="0" w:firstRowLastColumn="0" w:lastRowFirstColumn="0" w:lastRowLastColumn="0"/>
              <w:rPr>
                <w:strike/>
                <w:sz w:val="16"/>
                <w:szCs w:val="16"/>
              </w:rPr>
            </w:pPr>
            <w:r>
              <w:rPr>
                <w:sz w:val="16"/>
                <w:szCs w:val="16"/>
              </w:rPr>
              <w:t>6</w:t>
            </w:r>
            <w:r w:rsidR="00650FE6" w:rsidRPr="008E6D52">
              <w:rPr>
                <w:sz w:val="16"/>
                <w:szCs w:val="16"/>
              </w:rPr>
              <w:t>0 %</w:t>
            </w:r>
          </w:p>
        </w:tc>
      </w:tr>
      <w:tr w:rsidR="00804D39" w:rsidRPr="00804D39" w14:paraId="24E8B153"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4306C03" w14:textId="719D775B" w:rsidR="00804D39" w:rsidRPr="00804D39" w:rsidRDefault="002B7077" w:rsidP="00D32F0B">
            <w:pPr>
              <w:rPr>
                <w:b w:val="0"/>
                <w:sz w:val="16"/>
                <w:szCs w:val="16"/>
              </w:rPr>
            </w:pPr>
            <w:r>
              <w:rPr>
                <w:b w:val="0"/>
                <w:sz w:val="16"/>
                <w:szCs w:val="16"/>
              </w:rPr>
              <w:t>Z</w:t>
            </w:r>
            <w:r w:rsidR="004F4DBB" w:rsidRPr="00804D39">
              <w:rPr>
                <w:b w:val="0"/>
                <w:sz w:val="16"/>
                <w:szCs w:val="16"/>
              </w:rPr>
              <w:t>kušenosti vybraných členů odborného personálu dodavatele</w:t>
            </w:r>
          </w:p>
        </w:tc>
        <w:tc>
          <w:tcPr>
            <w:tcW w:w="4111" w:type="dxa"/>
            <w:shd w:val="clear" w:color="auto" w:fill="auto"/>
          </w:tcPr>
          <w:p w14:paraId="70AC8149" w14:textId="5EFFDFD5" w:rsidR="00804D39" w:rsidRPr="008E6D52" w:rsidRDefault="004F4DBB" w:rsidP="00804D39">
            <w:pPr>
              <w:jc w:val="center"/>
              <w:cnfStyle w:val="010000000000" w:firstRow="0" w:lastRow="1" w:firstColumn="0" w:lastColumn="0" w:oddVBand="0" w:evenVBand="0" w:oddHBand="0" w:evenHBand="0" w:firstRowFirstColumn="0" w:firstRowLastColumn="0" w:lastRowFirstColumn="0" w:lastRowLastColumn="0"/>
              <w:rPr>
                <w:b w:val="0"/>
                <w:strike/>
                <w:sz w:val="16"/>
                <w:szCs w:val="16"/>
              </w:rPr>
            </w:pPr>
            <w:r>
              <w:rPr>
                <w:b w:val="0"/>
                <w:sz w:val="16"/>
                <w:szCs w:val="16"/>
              </w:rPr>
              <w:t>4</w:t>
            </w:r>
            <w:r w:rsidR="00650FE6" w:rsidRPr="008E6D52">
              <w:rPr>
                <w:b w:val="0"/>
                <w:sz w:val="16"/>
                <w:szCs w:val="16"/>
              </w:rPr>
              <w:t>0 %</w:t>
            </w:r>
          </w:p>
        </w:tc>
      </w:tr>
    </w:tbl>
    <w:p w14:paraId="0847E392" w14:textId="609A3449" w:rsidR="003A2C23" w:rsidRDefault="003A2C23" w:rsidP="00017C2B">
      <w:pPr>
        <w:pStyle w:val="Text1-1"/>
        <w:numPr>
          <w:ilvl w:val="0"/>
          <w:numId w:val="0"/>
        </w:numPr>
        <w:spacing w:before="240"/>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6B61D3">
        <w:t>.</w:t>
      </w:r>
    </w:p>
    <w:p w14:paraId="48F20B5D" w14:textId="77777777" w:rsidR="003A2C23" w:rsidRPr="003A2C23" w:rsidRDefault="003A2C23" w:rsidP="00727360">
      <w:pPr>
        <w:pStyle w:val="Text1-1"/>
        <w:keepNext/>
        <w:rPr>
          <w:b/>
        </w:rPr>
      </w:pPr>
      <w:r w:rsidRPr="003A2C23">
        <w:rPr>
          <w:b/>
        </w:rPr>
        <w:lastRenderedPageBreak/>
        <w:t>Nabídková cena</w:t>
      </w:r>
    </w:p>
    <w:p w14:paraId="16E90433" w14:textId="2201632B" w:rsidR="004F4DBB" w:rsidRDefault="004F4DBB" w:rsidP="004F4DBB">
      <w:pPr>
        <w:pStyle w:val="Text1-1"/>
        <w:numPr>
          <w:ilvl w:val="0"/>
          <w:numId w:val="0"/>
        </w:numPr>
        <w:ind w:left="737"/>
      </w:pPr>
      <w:r>
        <w:t xml:space="preserve">Nejprve bude hodnoceno dílčí hodnotící kritérium Nabídková cena. Bude hodnocena celková nabídková cena v číselné hodnotě bez DPH uvedená účastníkem </w:t>
      </w:r>
      <w:r w:rsidR="00D1531E">
        <w:t xml:space="preserve">výběrového </w:t>
      </w:r>
      <w:r>
        <w:t>řízení ve smyslu těchto Pokynů v čl. 3.3 závazného vzoru smlouvy jako Celková Cena Díla bez DPH</w:t>
      </w:r>
      <w:r w:rsidRPr="0057252B">
        <w:t>. Nabídce s nejnižší nabídkovou cenou ze všech hodnocených</w:t>
      </w:r>
      <w:r>
        <w:t xml:space="preserve">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452CEA1" w14:textId="77777777" w:rsidR="004F4DBB" w:rsidRPr="000A42F6" w:rsidRDefault="009F717C" w:rsidP="004F4DBB">
      <w:pPr>
        <w:spacing w:before="120" w:after="120"/>
        <w:ind w:left="2268"/>
        <w:jc w:val="both"/>
        <w:rPr>
          <w:rFonts w:asciiTheme="majorHAnsi" w:hAnsiTheme="majorHAnsi"/>
          <w:bCs/>
          <w:iCs/>
        </w:rPr>
      </w:pPr>
      <m:oMathPara>
        <m:oMathParaPr>
          <m:jc m:val="left"/>
        </m:oMathParaPr>
        <m:oMath>
          <m:f>
            <m:fPr>
              <m:ctrlPr>
                <w:rPr>
                  <w:rFonts w:ascii="Cambria Math" w:hAnsi="Cambria Math"/>
                  <w:bCs/>
                  <w:iCs/>
                </w:rPr>
              </m:ctrlPr>
            </m:fPr>
            <m:num>
              <m:r>
                <m:rPr>
                  <m:nor/>
                </m:rPr>
                <w:rPr>
                  <w:rFonts w:asciiTheme="majorHAnsi" w:hAnsiTheme="majorHAnsi"/>
                  <w:bCs/>
                  <w:iCs/>
                </w:rPr>
                <m:t>výše nejnižší nabídkové ceny ze všech nabídek</m:t>
              </m:r>
            </m:num>
            <m:den>
              <m:r>
                <m:rPr>
                  <m:nor/>
                </m:rPr>
                <w:rPr>
                  <w:rFonts w:asciiTheme="majorHAnsi" w:hAnsiTheme="majorHAnsi"/>
                  <w:bCs/>
                  <w:iCs/>
                </w:rPr>
                <m:t>výše nabídkové ceny hodnocené nabídky</m:t>
              </m:r>
            </m:den>
          </m:f>
          <m:r>
            <m:rPr>
              <m:nor/>
            </m:rPr>
            <w:rPr>
              <w:rFonts w:asciiTheme="majorHAnsi" w:hAnsiTheme="majorHAnsi"/>
              <w:bCs/>
              <w:iCs/>
            </w:rPr>
            <m:t xml:space="preserve"> ×</m:t>
          </m:r>
          <m:r>
            <m:rPr>
              <m:nor/>
            </m:rPr>
            <w:rPr>
              <w:rFonts w:ascii="Cambria Math" w:hAnsiTheme="majorHAnsi"/>
              <w:bCs/>
              <w:iCs/>
            </w:rPr>
            <m:t xml:space="preserve"> </m:t>
          </m:r>
          <m:r>
            <m:rPr>
              <m:nor/>
            </m:rPr>
            <w:rPr>
              <w:rFonts w:asciiTheme="majorHAnsi" w:hAnsiTheme="majorHAnsi"/>
              <w:bCs/>
              <w:iCs/>
            </w:rPr>
            <m:t>100</m:t>
          </m:r>
        </m:oMath>
      </m:oMathPara>
    </w:p>
    <w:p w14:paraId="242C5CF7" w14:textId="77CDAF81" w:rsidR="004F4DBB" w:rsidRDefault="004F4DBB" w:rsidP="004F4DBB">
      <w:pPr>
        <w:pStyle w:val="Text1-1"/>
        <w:numPr>
          <w:ilvl w:val="0"/>
          <w:numId w:val="0"/>
        </w:numPr>
        <w:ind w:left="737"/>
      </w:pPr>
      <w:r>
        <w:t>Takto získaný počet bodů bude vynásoben koeficientem 0,60 (tj. váhou dílčího hodnotícího kritéria Nabídková cena) a následně matematicky zaokrouhlen na dvě desetinná místa.</w:t>
      </w:r>
    </w:p>
    <w:p w14:paraId="2A3BFED5" w14:textId="77777777" w:rsidR="003A2C23" w:rsidRPr="003A2C23" w:rsidRDefault="00D32F0B" w:rsidP="00727360">
      <w:pPr>
        <w:pStyle w:val="Text1-1"/>
        <w:keepNext/>
        <w:rPr>
          <w:b/>
        </w:rPr>
      </w:pPr>
      <w:r>
        <w:rPr>
          <w:b/>
        </w:rPr>
        <w:t>Z</w:t>
      </w:r>
      <w:r w:rsidR="003A2C23" w:rsidRPr="003A2C23">
        <w:rPr>
          <w:b/>
        </w:rPr>
        <w:t xml:space="preserve">kušenosti vybraných členů odborného personálu dodavatele </w:t>
      </w:r>
    </w:p>
    <w:p w14:paraId="0B040D56" w14:textId="3363B4A2" w:rsidR="009367F6" w:rsidRDefault="009367F6" w:rsidP="009367F6">
      <w:pPr>
        <w:pStyle w:val="Text1-1"/>
        <w:numPr>
          <w:ilvl w:val="0"/>
          <w:numId w:val="0"/>
        </w:numPr>
        <w:ind w:left="737"/>
      </w:pPr>
      <w:r>
        <w:t>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výhradně parametrů nad rámec minimální úrovně kvalifikace stanovené v čl. 8.5 těchto Pokynů</w:t>
      </w:r>
      <w:r w:rsidRPr="009367F6">
        <w:t>.</w:t>
      </w:r>
      <w:r>
        <w:t xml:space="preserve"> </w:t>
      </w:r>
    </w:p>
    <w:p w14:paraId="53C8408C" w14:textId="1368CFFB" w:rsidR="002B7077" w:rsidRDefault="009367F6" w:rsidP="000A5D31">
      <w:pPr>
        <w:pStyle w:val="Text1-1"/>
        <w:numPr>
          <w:ilvl w:val="0"/>
          <w:numId w:val="0"/>
        </w:numPr>
        <w:spacing w:before="240"/>
        <w:ind w:left="737"/>
      </w:pPr>
      <w:r w:rsidRPr="009367F6">
        <w:rPr>
          <w:b/>
        </w:rPr>
        <w:t>Zadavatel s ohledem na §</w:t>
      </w:r>
      <w:r w:rsidR="00727360">
        <w:rPr>
          <w:b/>
        </w:rPr>
        <w:t> </w:t>
      </w:r>
      <w:r w:rsidRPr="009367F6">
        <w:rPr>
          <w:b/>
        </w:rPr>
        <w:t>46 odst. 2 ZZVZ upozorňuje, že údaje, které mají být předmětem hodnocení nabídek, nelze po uplynutí lhůty pro podání nabídek měnit či doplňovat. Je tedy odpovědností dodavatelů, aby údaje rozhodné pro účely hodnocení formulovali tak, aby byly bez dalšího srozumitelné, jednoznačné a hodnotitelné bez využití žádosti o vysvětlení dle §</w:t>
      </w:r>
      <w:r w:rsidR="00727360">
        <w:rPr>
          <w:b/>
        </w:rPr>
        <w:t> </w:t>
      </w:r>
      <w:r w:rsidRPr="009367F6">
        <w:rPr>
          <w:b/>
        </w:rPr>
        <w:t>46 odst. 1 ZZVZ.</w:t>
      </w:r>
    </w:p>
    <w:p w14:paraId="4E9D4A72" w14:textId="6D83C39D" w:rsidR="00727360" w:rsidRDefault="009367F6" w:rsidP="00727360">
      <w:pPr>
        <w:pStyle w:val="Text1-1"/>
        <w:numPr>
          <w:ilvl w:val="0"/>
          <w:numId w:val="0"/>
        </w:numPr>
        <w:ind w:left="737"/>
      </w:pPr>
      <w:r w:rsidRPr="009367F6">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w:t>
      </w:r>
      <w:r w:rsidRPr="009367F6">
        <w:rPr>
          <w:b/>
        </w:rPr>
        <w:t xml:space="preserve">Zadavatel bude hodnotit výhradně ty parametry, které budou v profesních životopisech uvedeny jako údaje uvedené za účelem hodnocení </w:t>
      </w:r>
      <w:r w:rsidRPr="00C4189A">
        <w:rPr>
          <w:b/>
          <w:u w:val="single"/>
        </w:rPr>
        <w:t>nad rámec</w:t>
      </w:r>
      <w:r w:rsidRPr="009367F6">
        <w:rPr>
          <w:b/>
        </w:rPr>
        <w:t xml:space="preserve"> požadované kvalifikace.</w:t>
      </w:r>
      <w:r w:rsidRPr="009367F6">
        <w:t xml:space="preserve"> Zadavatel přidělí každé nabídce počet bodů v závislosti na prokázané zkušenosti u vybraných členů odborného personálu dodavatele. Jednotliví členové odborného personálu dodavatele určení dodavatelem k</w:t>
      </w:r>
      <w:r>
        <w:t> </w:t>
      </w:r>
      <w:r w:rsidRPr="009367F6">
        <w:t>hodnocení budou v rámci tohoto hodnotícího kritéria získávat body dle následující tabulky:</w:t>
      </w:r>
    </w:p>
    <w:tbl>
      <w:tblPr>
        <w:tblW w:w="8931" w:type="dxa"/>
        <w:tblInd w:w="70" w:type="dxa"/>
        <w:tblLayout w:type="fixed"/>
        <w:tblCellMar>
          <w:top w:w="34" w:type="dxa"/>
          <w:left w:w="70" w:type="dxa"/>
          <w:bottom w:w="57" w:type="dxa"/>
          <w:right w:w="70" w:type="dxa"/>
        </w:tblCellMar>
        <w:tblLook w:val="04A0" w:firstRow="1" w:lastRow="0" w:firstColumn="1" w:lastColumn="0" w:noHBand="0" w:noVBand="1"/>
      </w:tblPr>
      <w:tblGrid>
        <w:gridCol w:w="1843"/>
        <w:gridCol w:w="3969"/>
        <w:gridCol w:w="1559"/>
        <w:gridCol w:w="1560"/>
      </w:tblGrid>
      <w:tr w:rsidR="002B7077" w:rsidRPr="00465F4C" w14:paraId="76D54B7D" w14:textId="77777777" w:rsidTr="009B489D">
        <w:trPr>
          <w:trHeight w:val="1845"/>
        </w:trPr>
        <w:tc>
          <w:tcPr>
            <w:tcW w:w="1843" w:type="dxa"/>
            <w:tcBorders>
              <w:top w:val="single" w:sz="4" w:space="0" w:color="auto"/>
              <w:bottom w:val="single" w:sz="4" w:space="0" w:color="auto"/>
              <w:right w:val="single" w:sz="4" w:space="0" w:color="auto"/>
            </w:tcBorders>
            <w:shd w:val="clear" w:color="auto" w:fill="E7E6E6" w:themeFill="background2"/>
            <w:vAlign w:val="center"/>
            <w:hideMark/>
          </w:tcPr>
          <w:p w14:paraId="031E7339" w14:textId="77777777" w:rsidR="002B7077" w:rsidRPr="00B77110" w:rsidRDefault="002B7077" w:rsidP="00611454">
            <w:pPr>
              <w:keepNext/>
              <w:spacing w:line="240" w:lineRule="auto"/>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E7E6E6" w:themeFill="background2"/>
            <w:vAlign w:val="center"/>
            <w:hideMark/>
          </w:tcPr>
          <w:p w14:paraId="42370748" w14:textId="77777777" w:rsidR="002B7077" w:rsidRPr="00B77110" w:rsidRDefault="002B7077" w:rsidP="00611454">
            <w:pPr>
              <w:keepNext/>
              <w:spacing w:line="240" w:lineRule="auto"/>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E7E6E6" w:themeFill="background2"/>
            <w:vAlign w:val="center"/>
            <w:hideMark/>
          </w:tcPr>
          <w:p w14:paraId="541F2A20" w14:textId="77777777" w:rsidR="002B7077" w:rsidRPr="00B77110" w:rsidRDefault="002B7077" w:rsidP="00611454">
            <w:pPr>
              <w:keepNext/>
              <w:spacing w:line="240" w:lineRule="auto"/>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tcBorders>
            <w:shd w:val="clear" w:color="auto" w:fill="E7E6E6" w:themeFill="background2"/>
            <w:vAlign w:val="center"/>
            <w:hideMark/>
          </w:tcPr>
          <w:p w14:paraId="4A9FFDB8" w14:textId="77777777" w:rsidR="002B7077" w:rsidRPr="00B77110" w:rsidRDefault="002B7077" w:rsidP="00611454">
            <w:pPr>
              <w:keepNext/>
              <w:spacing w:line="240" w:lineRule="auto"/>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FD3608" w:rsidRPr="00465F4C" w14:paraId="33E95900" w14:textId="77777777" w:rsidTr="006255A6">
        <w:trPr>
          <w:trHeight w:val="510"/>
        </w:trPr>
        <w:tc>
          <w:tcPr>
            <w:tcW w:w="1843" w:type="dxa"/>
            <w:vMerge w:val="restart"/>
            <w:tcBorders>
              <w:top w:val="single" w:sz="4" w:space="0" w:color="auto"/>
              <w:right w:val="single" w:sz="4" w:space="0" w:color="auto"/>
            </w:tcBorders>
            <w:shd w:val="clear" w:color="auto" w:fill="auto"/>
            <w:vAlign w:val="center"/>
          </w:tcPr>
          <w:p w14:paraId="6C535604" w14:textId="6024B587" w:rsidR="00FD3608" w:rsidRPr="009367F6" w:rsidRDefault="00856652" w:rsidP="008C6197">
            <w:pPr>
              <w:spacing w:after="0" w:line="240" w:lineRule="auto"/>
              <w:rPr>
                <w:rFonts w:cs="Arial"/>
                <w:b/>
                <w:bCs/>
              </w:rPr>
            </w:pPr>
            <w:r>
              <w:rPr>
                <w:rFonts w:cs="Arial"/>
                <w:b/>
                <w:bCs/>
              </w:rPr>
              <w:t>Specialista na inženýrskou geologii</w:t>
            </w:r>
            <w:r w:rsidR="002F590D">
              <w:rPr>
                <w:rFonts w:cs="Arial"/>
                <w:b/>
                <w:bCs/>
              </w:rPr>
              <w:t xml:space="preserve"> </w:t>
            </w:r>
            <w:r w:rsidR="002F590D" w:rsidRPr="002F590D">
              <w:rPr>
                <w:rFonts w:cs="Arial"/>
                <w:bCs/>
              </w:rPr>
              <w:t>(Odpovědný řešitel geologických prací)</w:t>
            </w:r>
          </w:p>
        </w:tc>
        <w:tc>
          <w:tcPr>
            <w:tcW w:w="3969" w:type="dxa"/>
            <w:tcBorders>
              <w:top w:val="single" w:sz="4" w:space="0" w:color="auto"/>
              <w:left w:val="nil"/>
              <w:bottom w:val="single" w:sz="4" w:space="0" w:color="auto"/>
              <w:right w:val="single" w:sz="4" w:space="0" w:color="auto"/>
            </w:tcBorders>
            <w:shd w:val="clear" w:color="auto" w:fill="auto"/>
          </w:tcPr>
          <w:p w14:paraId="5417B56A" w14:textId="2A46362C" w:rsidR="00FB5E3C" w:rsidRPr="00D30102" w:rsidRDefault="002F590D" w:rsidP="00D1531E">
            <w:pPr>
              <w:keepNext/>
              <w:spacing w:after="0" w:line="240" w:lineRule="auto"/>
              <w:jc w:val="both"/>
              <w:rPr>
                <w:rFonts w:ascii="Verdana" w:hAnsi="Verdana" w:cs="Arial"/>
                <w:bCs/>
              </w:rPr>
            </w:pPr>
            <w:r>
              <w:rPr>
                <w:rFonts w:cs="Arial"/>
                <w:bCs/>
              </w:rPr>
              <w:t>Z</w:t>
            </w:r>
            <w:r w:rsidR="009D3BFB">
              <w:rPr>
                <w:rFonts w:cs="Arial"/>
                <w:bCs/>
              </w:rPr>
              <w:t xml:space="preserve">kušenost </w:t>
            </w:r>
            <w:r w:rsidR="00FB5E3C" w:rsidRPr="00FB5E3C">
              <w:rPr>
                <w:rFonts w:ascii="Verdana" w:hAnsi="Verdana" w:cs="Arial"/>
                <w:bCs/>
              </w:rPr>
              <w:t xml:space="preserve">s plněním zakázky na provádění </w:t>
            </w:r>
            <w:r w:rsidR="00FB5E3C">
              <w:rPr>
                <w:rFonts w:ascii="Verdana" w:hAnsi="Verdana" w:cs="Arial"/>
                <w:bCs/>
              </w:rPr>
              <w:t xml:space="preserve">geologického či </w:t>
            </w:r>
            <w:r w:rsidR="00FB5E3C" w:rsidRPr="00FB5E3C">
              <w:rPr>
                <w:rFonts w:ascii="Verdana" w:hAnsi="Verdana" w:cs="Arial"/>
                <w:bCs/>
              </w:rPr>
              <w:t>geotechnického průzkumu pro ražené tunely staveb dopravní infrastruktury s</w:t>
            </w:r>
            <w:r w:rsidR="00FB5E3C">
              <w:rPr>
                <w:rFonts w:ascii="Verdana" w:hAnsi="Verdana" w:cs="Arial"/>
                <w:bCs/>
              </w:rPr>
              <w:t> </w:t>
            </w:r>
            <w:r w:rsidR="00FB5E3C" w:rsidRPr="00FB5E3C">
              <w:rPr>
                <w:rFonts w:ascii="Verdana" w:hAnsi="Verdana" w:cs="Arial"/>
                <w:bCs/>
              </w:rPr>
              <w:t>délkou nepřerušované ra</w:t>
            </w:r>
            <w:r w:rsidR="00FB5E3C">
              <w:rPr>
                <w:rFonts w:ascii="Verdana" w:hAnsi="Verdana" w:cs="Arial"/>
                <w:bCs/>
              </w:rPr>
              <w:t xml:space="preserve">žené části tunelu nejméně </w:t>
            </w:r>
            <w:r>
              <w:rPr>
                <w:rFonts w:ascii="Verdana" w:hAnsi="Verdana" w:cs="Arial"/>
                <w:bCs/>
              </w:rPr>
              <w:t>5.000 </w:t>
            </w:r>
            <w:r w:rsidR="00FB5E3C">
              <w:rPr>
                <w:rFonts w:ascii="Verdana" w:hAnsi="Verdana" w:cs="Arial"/>
                <w:bCs/>
              </w:rPr>
              <w:t>m na pozici</w:t>
            </w:r>
            <w:r w:rsidR="00856652">
              <w:rPr>
                <w:rFonts w:ascii="Verdana" w:hAnsi="Verdana" w:cs="Arial"/>
                <w:bCs/>
              </w:rPr>
              <w:t xml:space="preserve"> </w:t>
            </w:r>
            <w:r w:rsidR="00856652" w:rsidRPr="00856652">
              <w:rPr>
                <w:rFonts w:ascii="Verdana" w:hAnsi="Verdana" w:cs="Arial"/>
                <w:b/>
                <w:bCs/>
              </w:rPr>
              <w:t>inženýrsk</w:t>
            </w:r>
            <w:r w:rsidR="00EE2DC8">
              <w:rPr>
                <w:rFonts w:ascii="Verdana" w:hAnsi="Verdana" w:cs="Arial"/>
                <w:b/>
                <w:bCs/>
              </w:rPr>
              <w:t>ého</w:t>
            </w:r>
            <w:r w:rsidR="00856652" w:rsidRPr="00856652">
              <w:rPr>
                <w:rFonts w:ascii="Verdana" w:hAnsi="Verdana" w:cs="Arial"/>
                <w:b/>
                <w:bCs/>
              </w:rPr>
              <w:t xml:space="preserve"> geolog</w:t>
            </w:r>
            <w:r w:rsidR="00EE2DC8">
              <w:rPr>
                <w:rFonts w:ascii="Verdana" w:hAnsi="Verdana" w:cs="Arial"/>
                <w:b/>
                <w:bCs/>
              </w:rPr>
              <w:t>a</w:t>
            </w:r>
            <w:r w:rsidR="00FB5E3C" w:rsidRPr="000A0F9C">
              <w:rPr>
                <w:rFonts w:ascii="Verdana" w:hAnsi="Verdana"/>
              </w:rPr>
              <w:t>,</w:t>
            </w:r>
            <w:r w:rsidR="00FB5E3C" w:rsidRPr="000A0F9C">
              <w:rPr>
                <w:rFonts w:ascii="Verdana" w:hAnsi="Verdana" w:cs="Arial"/>
                <w:bCs/>
              </w:rPr>
              <w:t xml:space="preserve"> dokončené v posledních </w:t>
            </w:r>
            <w:r w:rsidR="00FB5E3C">
              <w:rPr>
                <w:rFonts w:ascii="Verdana" w:hAnsi="Verdana" w:cs="Arial"/>
                <w:bCs/>
              </w:rPr>
              <w:t>15</w:t>
            </w:r>
            <w:r w:rsidR="008C6197">
              <w:rPr>
                <w:rFonts w:ascii="Verdana" w:hAnsi="Verdana" w:cs="Arial"/>
                <w:bCs/>
              </w:rPr>
              <w:t> </w:t>
            </w:r>
            <w:r w:rsidR="00FB5E3C" w:rsidRPr="000A0F9C">
              <w:rPr>
                <w:rFonts w:ascii="Verdana" w:hAnsi="Verdana" w:cs="Arial"/>
                <w:bCs/>
              </w:rPr>
              <w:t xml:space="preserve">letech před zahájením </w:t>
            </w:r>
            <w:r w:rsidR="00D1531E">
              <w:rPr>
                <w:rFonts w:ascii="Verdana" w:hAnsi="Verdana" w:cs="Arial"/>
                <w:bCs/>
              </w:rPr>
              <w:t>výběrového</w:t>
            </w:r>
            <w:r w:rsidR="00D1531E" w:rsidRPr="000A0F9C">
              <w:rPr>
                <w:rFonts w:ascii="Verdana" w:hAnsi="Verdana" w:cs="Arial"/>
                <w:bCs/>
              </w:rPr>
              <w:t xml:space="preserve"> </w:t>
            </w:r>
            <w:r w:rsidR="00FB5E3C" w:rsidRPr="000A0F9C">
              <w:rPr>
                <w:rFonts w:ascii="Verdana" w:hAnsi="Verdana" w:cs="Arial"/>
                <w:bCs/>
              </w:rPr>
              <w:t>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2C9774F5" w14:textId="48CDE065" w:rsidR="00FD3608" w:rsidRPr="00B77110" w:rsidRDefault="002F590D" w:rsidP="002F590D">
            <w:pPr>
              <w:keepNext/>
              <w:spacing w:after="0" w:line="240" w:lineRule="auto"/>
              <w:jc w:val="center"/>
              <w:rPr>
                <w:rFonts w:cs="Arial"/>
                <w:bCs/>
              </w:rPr>
            </w:pPr>
            <w:r>
              <w:rPr>
                <w:rFonts w:cs="Arial"/>
                <w:bCs/>
              </w:rPr>
              <w:t>10</w:t>
            </w:r>
            <w:r w:rsidRPr="00B77110">
              <w:rPr>
                <w:rFonts w:cs="Arial"/>
                <w:bCs/>
              </w:rPr>
              <w:t xml:space="preserve"> </w:t>
            </w:r>
            <w:r w:rsidR="009D3BFB" w:rsidRPr="00B77110">
              <w:rPr>
                <w:rFonts w:cs="Arial"/>
                <w:bCs/>
              </w:rPr>
              <w:t>body za každou zakázku</w:t>
            </w:r>
          </w:p>
        </w:tc>
        <w:tc>
          <w:tcPr>
            <w:tcW w:w="1560" w:type="dxa"/>
            <w:tcBorders>
              <w:top w:val="single" w:sz="4" w:space="0" w:color="auto"/>
              <w:left w:val="nil"/>
              <w:bottom w:val="single" w:sz="4" w:space="0" w:color="auto"/>
            </w:tcBorders>
            <w:shd w:val="clear" w:color="auto" w:fill="auto"/>
            <w:vAlign w:val="center"/>
          </w:tcPr>
          <w:p w14:paraId="496E9F7D" w14:textId="75320FD0" w:rsidR="00FD3608" w:rsidRPr="00B77110" w:rsidDel="00D04642" w:rsidRDefault="002F590D" w:rsidP="00B3499D">
            <w:pPr>
              <w:keepNext/>
              <w:spacing w:after="0" w:line="240" w:lineRule="auto"/>
              <w:jc w:val="center"/>
              <w:rPr>
                <w:rFonts w:cs="Arial"/>
                <w:bCs/>
              </w:rPr>
            </w:pPr>
            <w:r>
              <w:rPr>
                <w:rFonts w:cs="Arial"/>
                <w:bCs/>
              </w:rPr>
              <w:t>2</w:t>
            </w:r>
            <w:r w:rsidR="009D3BFB">
              <w:rPr>
                <w:rFonts w:cs="Arial"/>
                <w:bCs/>
              </w:rPr>
              <w:t>0</w:t>
            </w:r>
          </w:p>
        </w:tc>
      </w:tr>
      <w:tr w:rsidR="00FD3608" w:rsidRPr="00465F4C" w14:paraId="58B04551" w14:textId="77777777" w:rsidTr="006255A6">
        <w:trPr>
          <w:trHeight w:val="510"/>
        </w:trPr>
        <w:tc>
          <w:tcPr>
            <w:tcW w:w="1843" w:type="dxa"/>
            <w:vMerge/>
            <w:tcBorders>
              <w:bottom w:val="single" w:sz="4" w:space="0" w:color="auto"/>
              <w:right w:val="single" w:sz="4" w:space="0" w:color="auto"/>
            </w:tcBorders>
            <w:shd w:val="clear" w:color="auto" w:fill="auto"/>
            <w:vAlign w:val="center"/>
          </w:tcPr>
          <w:p w14:paraId="1A081FA2" w14:textId="77777777" w:rsidR="00FD3608" w:rsidRPr="009367F6" w:rsidRDefault="00FD3608" w:rsidP="00D30102">
            <w:pPr>
              <w:spacing w:after="0" w:line="240" w:lineRule="auto"/>
              <w:rPr>
                <w:rFonts w:cs="Arial"/>
                <w:b/>
                <w:bCs/>
              </w:rPr>
            </w:pPr>
          </w:p>
        </w:tc>
        <w:tc>
          <w:tcPr>
            <w:tcW w:w="3969" w:type="dxa"/>
            <w:tcBorders>
              <w:top w:val="single" w:sz="4" w:space="0" w:color="auto"/>
              <w:left w:val="nil"/>
              <w:bottom w:val="single" w:sz="4" w:space="0" w:color="auto"/>
              <w:right w:val="single" w:sz="4" w:space="0" w:color="auto"/>
            </w:tcBorders>
            <w:shd w:val="clear" w:color="auto" w:fill="auto"/>
          </w:tcPr>
          <w:p w14:paraId="3D5B0565" w14:textId="2409F53C" w:rsidR="002F590D" w:rsidRDefault="002F590D" w:rsidP="002F590D">
            <w:pPr>
              <w:spacing w:after="0" w:line="240" w:lineRule="auto"/>
              <w:jc w:val="both"/>
              <w:rPr>
                <w:rFonts w:ascii="Verdana" w:hAnsi="Verdana" w:cs="Arial"/>
                <w:bCs/>
              </w:rPr>
            </w:pPr>
            <w:r>
              <w:rPr>
                <w:rFonts w:ascii="Verdana" w:hAnsi="Verdana" w:cs="Arial"/>
                <w:bCs/>
              </w:rPr>
              <w:t>Zkušenost s </w:t>
            </w:r>
            <w:r w:rsidRPr="002F590D">
              <w:rPr>
                <w:rFonts w:ascii="Verdana" w:hAnsi="Verdana" w:cs="Arial"/>
                <w:bCs/>
              </w:rPr>
              <w:t>projektování</w:t>
            </w:r>
            <w:r>
              <w:rPr>
                <w:rFonts w:ascii="Verdana" w:hAnsi="Verdana" w:cs="Arial"/>
                <w:bCs/>
              </w:rPr>
              <w:t>m</w:t>
            </w:r>
            <w:r w:rsidRPr="002F590D">
              <w:rPr>
                <w:rFonts w:ascii="Verdana" w:hAnsi="Verdana" w:cs="Arial"/>
                <w:bCs/>
              </w:rPr>
              <w:t>, provádění a vyhodnocování geologických prací</w:t>
            </w:r>
            <w:r>
              <w:rPr>
                <w:rFonts w:ascii="Verdana" w:hAnsi="Verdana" w:cs="Arial"/>
                <w:bCs/>
              </w:rPr>
              <w:t xml:space="preserve">, jejichž součástí byl </w:t>
            </w:r>
            <w:r w:rsidR="001D6658">
              <w:rPr>
                <w:rFonts w:ascii="Verdana" w:hAnsi="Verdana" w:cs="Arial"/>
                <w:bCs/>
              </w:rPr>
              <w:t xml:space="preserve">průzkumný </w:t>
            </w:r>
            <w:r>
              <w:rPr>
                <w:rFonts w:ascii="Verdana" w:hAnsi="Verdana" w:cs="Arial"/>
                <w:bCs/>
              </w:rPr>
              <w:t>jádrový vrt hluboký nejméně 400 m.</w:t>
            </w:r>
          </w:p>
          <w:p w14:paraId="44B23A08" w14:textId="0693C8A0" w:rsidR="002F590D" w:rsidRPr="00D30102" w:rsidRDefault="002F590D" w:rsidP="002F590D">
            <w:pPr>
              <w:spacing w:after="0" w:line="240" w:lineRule="auto"/>
              <w:jc w:val="both"/>
              <w:rPr>
                <w:rFonts w:ascii="Verdana" w:hAnsi="Verdana" w:cs="Arial"/>
                <w:bCs/>
              </w:rPr>
            </w:pPr>
            <w:r>
              <w:rPr>
                <w:rFonts w:ascii="Verdana" w:hAnsi="Verdana" w:cs="Arial"/>
                <w:bCs/>
              </w:rPr>
              <w:t xml:space="preserve">Hodnocený člen odborného personálu se na zakázce musel jako inženýrský geolog s osvědčením odborné způsobilosti v oboru inženýrská geologie podílet nejméně ve dvou fázích ve smyslu zákona </w:t>
            </w:r>
            <w:r w:rsidRPr="002F590D">
              <w:rPr>
                <w:rFonts w:ascii="Verdana" w:hAnsi="Verdana" w:cs="Arial"/>
                <w:bCs/>
              </w:rPr>
              <w:t>č. 62/1988 Sb.</w:t>
            </w:r>
            <w:r>
              <w:rPr>
                <w:rFonts w:ascii="Verdana" w:hAnsi="Verdana" w:cs="Arial"/>
                <w:bCs/>
              </w:rPr>
              <w:t>,</w:t>
            </w:r>
            <w:r w:rsidRPr="002F590D">
              <w:rPr>
                <w:rFonts w:ascii="Verdana" w:hAnsi="Verdana" w:cs="Arial"/>
                <w:bCs/>
              </w:rPr>
              <w:t xml:space="preserve"> o geologických pracích a o</w:t>
            </w:r>
            <w:r>
              <w:rPr>
                <w:rFonts w:ascii="Verdana" w:hAnsi="Verdana" w:cs="Arial"/>
                <w:bCs/>
              </w:rPr>
              <w:t> </w:t>
            </w:r>
            <w:r w:rsidRPr="002F590D">
              <w:rPr>
                <w:rFonts w:ascii="Verdana" w:hAnsi="Verdana" w:cs="Arial"/>
                <w:bCs/>
              </w:rPr>
              <w:t>Českém geologickém úřadu</w:t>
            </w:r>
            <w:r>
              <w:rPr>
                <w:rFonts w:ascii="Verdana" w:hAnsi="Verdana" w:cs="Arial"/>
                <w:bCs/>
              </w:rPr>
              <w:t xml:space="preserve"> (fázemi se myslí 1/ </w:t>
            </w:r>
            <w:r w:rsidRPr="002F590D">
              <w:rPr>
                <w:rFonts w:ascii="Verdana" w:hAnsi="Verdana" w:cs="Arial"/>
                <w:bCs/>
              </w:rPr>
              <w:t>projektov</w:t>
            </w:r>
            <w:r>
              <w:rPr>
                <w:rFonts w:ascii="Verdana" w:hAnsi="Verdana" w:cs="Arial"/>
                <w:bCs/>
              </w:rPr>
              <w:t>ání</w:t>
            </w:r>
            <w:r w:rsidRPr="002F590D">
              <w:rPr>
                <w:rFonts w:ascii="Verdana" w:hAnsi="Verdana" w:cs="Arial"/>
                <w:bCs/>
              </w:rPr>
              <w:t xml:space="preserve">, </w:t>
            </w:r>
            <w:r>
              <w:rPr>
                <w:rFonts w:ascii="Verdana" w:hAnsi="Verdana" w:cs="Arial"/>
                <w:bCs/>
              </w:rPr>
              <w:t xml:space="preserve">2/ </w:t>
            </w:r>
            <w:r w:rsidRPr="002F590D">
              <w:rPr>
                <w:rFonts w:ascii="Verdana" w:hAnsi="Verdana" w:cs="Arial"/>
                <w:bCs/>
              </w:rPr>
              <w:t>provádě</w:t>
            </w:r>
            <w:r>
              <w:rPr>
                <w:rFonts w:ascii="Verdana" w:hAnsi="Verdana" w:cs="Arial"/>
                <w:bCs/>
              </w:rPr>
              <w:t>ní</w:t>
            </w:r>
            <w:r w:rsidRPr="002F590D">
              <w:rPr>
                <w:rFonts w:ascii="Verdana" w:hAnsi="Verdana" w:cs="Arial"/>
                <w:bCs/>
              </w:rPr>
              <w:t xml:space="preserve"> a </w:t>
            </w:r>
            <w:r>
              <w:rPr>
                <w:rFonts w:ascii="Verdana" w:hAnsi="Verdana" w:cs="Arial"/>
                <w:bCs/>
              </w:rPr>
              <w:t xml:space="preserve">3/ </w:t>
            </w:r>
            <w:r w:rsidRPr="002F590D">
              <w:rPr>
                <w:rFonts w:ascii="Verdana" w:hAnsi="Verdana" w:cs="Arial"/>
                <w:bCs/>
              </w:rPr>
              <w:t>vyhodnocov</w:t>
            </w:r>
            <w:r>
              <w:rPr>
                <w:rFonts w:ascii="Verdana" w:hAnsi="Verdana" w:cs="Arial"/>
                <w:bCs/>
              </w:rPr>
              <w:t>ání).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46916E2" w14:textId="21CBECFA" w:rsidR="00FD3608" w:rsidRPr="00B77110" w:rsidRDefault="002F590D" w:rsidP="00611454">
            <w:pPr>
              <w:spacing w:after="0" w:line="240" w:lineRule="auto"/>
              <w:jc w:val="center"/>
              <w:rPr>
                <w:rFonts w:cs="Arial"/>
                <w:bCs/>
              </w:rPr>
            </w:pPr>
            <w:r>
              <w:rPr>
                <w:rFonts w:cs="Arial"/>
                <w:bCs/>
              </w:rPr>
              <w:t>5 bodů za každou zakázku</w:t>
            </w:r>
          </w:p>
        </w:tc>
        <w:tc>
          <w:tcPr>
            <w:tcW w:w="1560" w:type="dxa"/>
            <w:tcBorders>
              <w:top w:val="single" w:sz="4" w:space="0" w:color="auto"/>
              <w:left w:val="nil"/>
              <w:bottom w:val="single" w:sz="4" w:space="0" w:color="auto"/>
            </w:tcBorders>
            <w:shd w:val="clear" w:color="auto" w:fill="auto"/>
            <w:vAlign w:val="center"/>
          </w:tcPr>
          <w:p w14:paraId="4E9F84A3" w14:textId="04809115" w:rsidR="00FD3608" w:rsidRPr="00B77110" w:rsidDel="00D04642" w:rsidRDefault="002F590D" w:rsidP="00611454">
            <w:pPr>
              <w:spacing w:after="0" w:line="240" w:lineRule="auto"/>
              <w:jc w:val="center"/>
              <w:rPr>
                <w:rFonts w:cs="Arial"/>
                <w:bCs/>
              </w:rPr>
            </w:pPr>
            <w:r>
              <w:rPr>
                <w:rFonts w:cs="Arial"/>
                <w:bCs/>
              </w:rPr>
              <w:t>20</w:t>
            </w:r>
          </w:p>
        </w:tc>
      </w:tr>
      <w:tr w:rsidR="006B7B03" w:rsidRPr="00465F4C" w14:paraId="41B98045" w14:textId="77777777" w:rsidTr="0016572F">
        <w:trPr>
          <w:trHeight w:val="1750"/>
        </w:trPr>
        <w:tc>
          <w:tcPr>
            <w:tcW w:w="1843" w:type="dxa"/>
            <w:tcBorders>
              <w:top w:val="single" w:sz="4" w:space="0" w:color="auto"/>
              <w:bottom w:val="single" w:sz="4" w:space="0" w:color="auto"/>
              <w:right w:val="single" w:sz="4" w:space="0" w:color="auto"/>
            </w:tcBorders>
            <w:shd w:val="clear" w:color="auto" w:fill="auto"/>
            <w:vAlign w:val="center"/>
            <w:hideMark/>
          </w:tcPr>
          <w:p w14:paraId="6FBDFDD5" w14:textId="18086C2F" w:rsidR="006B7B03" w:rsidRPr="009367F6" w:rsidRDefault="006B7B03" w:rsidP="00884EA1">
            <w:pPr>
              <w:spacing w:after="0" w:line="240" w:lineRule="auto"/>
              <w:rPr>
                <w:rFonts w:cs="Arial"/>
                <w:b/>
                <w:bCs/>
              </w:rPr>
            </w:pPr>
            <w:r>
              <w:rPr>
                <w:rFonts w:cs="Arial"/>
                <w:b/>
                <w:bCs/>
              </w:rPr>
              <w:t>Specialista na geotechniku</w:t>
            </w:r>
          </w:p>
        </w:tc>
        <w:tc>
          <w:tcPr>
            <w:tcW w:w="3969" w:type="dxa"/>
            <w:tcBorders>
              <w:top w:val="single" w:sz="4" w:space="0" w:color="auto"/>
              <w:left w:val="nil"/>
              <w:right w:val="single" w:sz="4" w:space="0" w:color="auto"/>
            </w:tcBorders>
            <w:shd w:val="clear" w:color="auto" w:fill="auto"/>
            <w:hideMark/>
          </w:tcPr>
          <w:p w14:paraId="38E149EC" w14:textId="62990FBF" w:rsidR="006B7B03" w:rsidRDefault="006B7B03" w:rsidP="006B7B03">
            <w:pPr>
              <w:keepNext/>
              <w:spacing w:after="0" w:line="240" w:lineRule="auto"/>
              <w:jc w:val="both"/>
              <w:rPr>
                <w:rFonts w:ascii="Verdana" w:hAnsi="Verdana" w:cs="Arial"/>
                <w:bCs/>
              </w:rPr>
            </w:pPr>
            <w:r>
              <w:rPr>
                <w:rFonts w:cs="Arial"/>
                <w:bCs/>
              </w:rPr>
              <w:t xml:space="preserve">Zkušenost </w:t>
            </w:r>
            <w:r w:rsidRPr="00FB5E3C">
              <w:rPr>
                <w:rFonts w:ascii="Verdana" w:hAnsi="Verdana" w:cs="Arial"/>
                <w:bCs/>
              </w:rPr>
              <w:t xml:space="preserve">s plněním zakázky na provádění </w:t>
            </w:r>
            <w:r>
              <w:rPr>
                <w:rFonts w:ascii="Verdana" w:hAnsi="Verdana" w:cs="Arial"/>
                <w:bCs/>
              </w:rPr>
              <w:t xml:space="preserve">geologického či </w:t>
            </w:r>
            <w:r w:rsidRPr="00FB5E3C">
              <w:rPr>
                <w:rFonts w:ascii="Verdana" w:hAnsi="Verdana" w:cs="Arial"/>
                <w:bCs/>
              </w:rPr>
              <w:t>geotechnického průzkumu pro ražené tunely staveb dopravní infrastruktury s</w:t>
            </w:r>
            <w:r>
              <w:rPr>
                <w:rFonts w:ascii="Verdana" w:hAnsi="Verdana" w:cs="Arial"/>
                <w:bCs/>
              </w:rPr>
              <w:t> </w:t>
            </w:r>
            <w:r w:rsidRPr="00FB5E3C">
              <w:rPr>
                <w:rFonts w:ascii="Verdana" w:hAnsi="Verdana" w:cs="Arial"/>
                <w:bCs/>
              </w:rPr>
              <w:t>délkou nepřerušované ra</w:t>
            </w:r>
            <w:r>
              <w:rPr>
                <w:rFonts w:ascii="Verdana" w:hAnsi="Verdana" w:cs="Arial"/>
                <w:bCs/>
              </w:rPr>
              <w:t xml:space="preserve">žené části tunelu nejméně 5.000 m na pozici </w:t>
            </w:r>
            <w:r>
              <w:rPr>
                <w:rFonts w:ascii="Verdana" w:hAnsi="Verdana" w:cs="Arial"/>
                <w:b/>
                <w:bCs/>
              </w:rPr>
              <w:t>geotechnika</w:t>
            </w:r>
            <w:r w:rsidRPr="000A0F9C">
              <w:rPr>
                <w:rFonts w:ascii="Verdana" w:hAnsi="Verdana"/>
              </w:rPr>
              <w:t>,</w:t>
            </w:r>
            <w:r w:rsidRPr="000A0F9C">
              <w:rPr>
                <w:rFonts w:ascii="Verdana" w:hAnsi="Verdana" w:cs="Arial"/>
                <w:bCs/>
              </w:rPr>
              <w:t xml:space="preserve"> dokončené v posledních </w:t>
            </w:r>
            <w:r>
              <w:rPr>
                <w:rFonts w:ascii="Verdana" w:hAnsi="Verdana" w:cs="Arial"/>
                <w:bCs/>
              </w:rPr>
              <w:t>15 </w:t>
            </w:r>
            <w:r w:rsidRPr="000A0F9C">
              <w:rPr>
                <w:rFonts w:ascii="Verdana" w:hAnsi="Verdana" w:cs="Arial"/>
                <w:bCs/>
              </w:rPr>
              <w:t xml:space="preserve">letech před zahájením </w:t>
            </w:r>
            <w:r w:rsidR="00D1531E">
              <w:rPr>
                <w:rFonts w:ascii="Verdana" w:hAnsi="Verdana" w:cs="Arial"/>
                <w:bCs/>
              </w:rPr>
              <w:t>výběrového</w:t>
            </w:r>
            <w:r w:rsidR="00D1531E" w:rsidRPr="000A0F9C">
              <w:rPr>
                <w:rFonts w:ascii="Verdana" w:hAnsi="Verdana" w:cs="Arial"/>
                <w:bCs/>
              </w:rPr>
              <w:t xml:space="preserve"> </w:t>
            </w:r>
            <w:r w:rsidRPr="000A0F9C">
              <w:rPr>
                <w:rFonts w:ascii="Verdana" w:hAnsi="Verdana" w:cs="Arial"/>
                <w:bCs/>
              </w:rPr>
              <w:t>řízení</w:t>
            </w:r>
            <w:r w:rsidR="001D0CAC">
              <w:rPr>
                <w:rFonts w:ascii="Verdana" w:hAnsi="Verdana" w:cs="Arial"/>
                <w:bCs/>
              </w:rPr>
              <w:t xml:space="preserve">. </w:t>
            </w:r>
          </w:p>
          <w:p w14:paraId="6600C442" w14:textId="152EDA8F" w:rsidR="001D0CAC" w:rsidRPr="009D3BFB" w:rsidRDefault="001D0CAC" w:rsidP="001D0CAC">
            <w:pPr>
              <w:keepNext/>
              <w:spacing w:after="0" w:line="240" w:lineRule="auto"/>
              <w:jc w:val="both"/>
              <w:rPr>
                <w:rFonts w:cs="Arial"/>
                <w:bCs/>
              </w:rPr>
            </w:pPr>
            <w:r>
              <w:rPr>
                <w:rFonts w:ascii="Verdana" w:hAnsi="Verdana" w:cs="Arial"/>
                <w:bCs/>
              </w:rPr>
              <w:t>Hodnocený člen odborného personálu se na zakázce musel podílet ja</w:t>
            </w:r>
            <w:r w:rsidRPr="001D0CAC">
              <w:rPr>
                <w:rFonts w:cs="Arial"/>
                <w:bCs/>
              </w:rPr>
              <w:t>ko držitel autorizace dle § 5 odst. 3 písm. i) zákona č. 360/1992 Sb., o výkonu povolání autorizovaných architektů a o výkonu povolání autorizovaných inženýrů a techniků činných ve výstavbě (autorizační zákon), ve znění pozdějších předpisů, tedy v oboru geotechnika.</w:t>
            </w:r>
          </w:p>
        </w:tc>
        <w:tc>
          <w:tcPr>
            <w:tcW w:w="1559" w:type="dxa"/>
            <w:tcBorders>
              <w:top w:val="single" w:sz="4" w:space="0" w:color="auto"/>
              <w:left w:val="nil"/>
              <w:right w:val="single" w:sz="4" w:space="0" w:color="auto"/>
            </w:tcBorders>
            <w:shd w:val="clear" w:color="auto" w:fill="auto"/>
            <w:vAlign w:val="center"/>
            <w:hideMark/>
          </w:tcPr>
          <w:p w14:paraId="4675F50A" w14:textId="1068C0CE" w:rsidR="006B7B03" w:rsidRPr="00B77110" w:rsidRDefault="006B7B03" w:rsidP="006B7B03">
            <w:pPr>
              <w:keepNext/>
              <w:spacing w:after="0" w:line="240" w:lineRule="auto"/>
              <w:jc w:val="center"/>
              <w:rPr>
                <w:rFonts w:cs="Arial"/>
                <w:bCs/>
              </w:rPr>
            </w:pPr>
            <w:r>
              <w:rPr>
                <w:rFonts w:cs="Arial"/>
                <w:bCs/>
              </w:rPr>
              <w:t>5</w:t>
            </w:r>
            <w:r w:rsidRPr="00B77110">
              <w:rPr>
                <w:rFonts w:cs="Arial"/>
                <w:bCs/>
              </w:rPr>
              <w:t xml:space="preserve"> bod</w:t>
            </w:r>
            <w:r>
              <w:rPr>
                <w:rFonts w:cs="Arial"/>
                <w:bCs/>
              </w:rPr>
              <w:t>ů</w:t>
            </w:r>
            <w:r w:rsidRPr="00B77110">
              <w:rPr>
                <w:rFonts w:cs="Arial"/>
                <w:bCs/>
              </w:rPr>
              <w:t xml:space="preserve"> za každou zakázku</w:t>
            </w:r>
          </w:p>
        </w:tc>
        <w:tc>
          <w:tcPr>
            <w:tcW w:w="1560" w:type="dxa"/>
            <w:tcBorders>
              <w:top w:val="single" w:sz="4" w:space="0" w:color="auto"/>
              <w:left w:val="nil"/>
            </w:tcBorders>
            <w:shd w:val="clear" w:color="auto" w:fill="auto"/>
            <w:vAlign w:val="center"/>
            <w:hideMark/>
          </w:tcPr>
          <w:p w14:paraId="36464B0A" w14:textId="4DCD521C" w:rsidR="006B7B03" w:rsidRPr="00B77110" w:rsidRDefault="006B7B03" w:rsidP="00884EA1">
            <w:pPr>
              <w:keepNext/>
              <w:spacing w:after="0" w:line="240" w:lineRule="auto"/>
              <w:jc w:val="center"/>
              <w:rPr>
                <w:rFonts w:cs="Arial"/>
                <w:bCs/>
              </w:rPr>
            </w:pPr>
            <w:r w:rsidRPr="00B77110">
              <w:rPr>
                <w:rFonts w:cs="Arial"/>
                <w:bCs/>
              </w:rPr>
              <w:t>10</w:t>
            </w:r>
          </w:p>
        </w:tc>
      </w:tr>
      <w:tr w:rsidR="006B7B03" w:rsidRPr="00465F4C" w14:paraId="7401052C" w14:textId="77777777" w:rsidTr="006B7B03">
        <w:trPr>
          <w:trHeight w:val="1333"/>
        </w:trPr>
        <w:tc>
          <w:tcPr>
            <w:tcW w:w="1843" w:type="dxa"/>
            <w:tcBorders>
              <w:top w:val="single" w:sz="4" w:space="0" w:color="auto"/>
              <w:right w:val="single" w:sz="4" w:space="0" w:color="auto"/>
            </w:tcBorders>
            <w:vAlign w:val="center"/>
          </w:tcPr>
          <w:p w14:paraId="28CA3411" w14:textId="600DC53C" w:rsidR="006B7B03" w:rsidRPr="009367F6" w:rsidRDefault="006B7B03" w:rsidP="00884EA1">
            <w:pPr>
              <w:spacing w:after="0" w:line="240" w:lineRule="auto"/>
              <w:rPr>
                <w:rFonts w:cs="Arial"/>
                <w:b/>
                <w:bCs/>
              </w:rPr>
            </w:pPr>
            <w:r w:rsidRPr="009367F6">
              <w:rPr>
                <w:rFonts w:cs="Arial"/>
                <w:b/>
                <w:bCs/>
              </w:rPr>
              <w:t>Specialista na hydrogeologii</w:t>
            </w:r>
          </w:p>
        </w:tc>
        <w:tc>
          <w:tcPr>
            <w:tcW w:w="3969" w:type="dxa"/>
            <w:tcBorders>
              <w:top w:val="single" w:sz="4" w:space="0" w:color="auto"/>
              <w:left w:val="single" w:sz="4" w:space="0" w:color="auto"/>
              <w:right w:val="single" w:sz="4" w:space="0" w:color="auto"/>
            </w:tcBorders>
            <w:shd w:val="clear" w:color="auto" w:fill="auto"/>
          </w:tcPr>
          <w:p w14:paraId="29ECBFD0" w14:textId="24FE0375" w:rsidR="006B7B03" w:rsidRPr="006B7B03" w:rsidRDefault="006B7B03" w:rsidP="006B7B03">
            <w:pPr>
              <w:spacing w:after="0" w:line="240" w:lineRule="auto"/>
              <w:jc w:val="both"/>
              <w:rPr>
                <w:rFonts w:ascii="Verdana" w:hAnsi="Verdana"/>
              </w:rPr>
            </w:pPr>
            <w:r>
              <w:rPr>
                <w:rFonts w:cs="Arial"/>
                <w:bCs/>
              </w:rPr>
              <w:t xml:space="preserve">Zkušenost </w:t>
            </w:r>
            <w:r w:rsidRPr="00FB5E3C">
              <w:rPr>
                <w:rFonts w:ascii="Verdana" w:hAnsi="Verdana" w:cs="Arial"/>
                <w:bCs/>
              </w:rPr>
              <w:t xml:space="preserve">s plněním zakázky na provádění </w:t>
            </w:r>
            <w:r>
              <w:rPr>
                <w:rFonts w:ascii="Verdana" w:hAnsi="Verdana" w:cs="Arial"/>
                <w:bCs/>
              </w:rPr>
              <w:t>hydrogeologického průzkumu pro zásobování obyvatelstva pitnou vodou</w:t>
            </w:r>
            <w:r w:rsidRPr="000A0F9C">
              <w:rPr>
                <w:rFonts w:ascii="Verdana" w:hAnsi="Verdana"/>
              </w:rPr>
              <w:t>,</w:t>
            </w:r>
            <w:r w:rsidRPr="000A0F9C">
              <w:rPr>
                <w:rFonts w:ascii="Verdana" w:hAnsi="Verdana" w:cs="Arial"/>
                <w:bCs/>
              </w:rPr>
              <w:t xml:space="preserve"> dokončené v posledních </w:t>
            </w:r>
            <w:r>
              <w:rPr>
                <w:rFonts w:ascii="Verdana" w:hAnsi="Verdana" w:cs="Arial"/>
                <w:bCs/>
              </w:rPr>
              <w:t>15 </w:t>
            </w:r>
            <w:r w:rsidRPr="000A0F9C">
              <w:rPr>
                <w:rFonts w:ascii="Verdana" w:hAnsi="Verdana" w:cs="Arial"/>
                <w:bCs/>
              </w:rPr>
              <w:t xml:space="preserve">letech před zahájením </w:t>
            </w:r>
            <w:r w:rsidR="00D1531E">
              <w:rPr>
                <w:rFonts w:ascii="Verdana" w:hAnsi="Verdana" w:cs="Arial"/>
                <w:bCs/>
              </w:rPr>
              <w:t>výběrového</w:t>
            </w:r>
            <w:r w:rsidR="00D1531E" w:rsidRPr="000A0F9C">
              <w:rPr>
                <w:rFonts w:ascii="Verdana" w:hAnsi="Verdana" w:cs="Arial"/>
                <w:bCs/>
              </w:rPr>
              <w:t xml:space="preserve"> </w:t>
            </w:r>
            <w:r w:rsidRPr="000A0F9C">
              <w:rPr>
                <w:rFonts w:ascii="Verdana" w:hAnsi="Verdana" w:cs="Arial"/>
                <w:bCs/>
              </w:rPr>
              <w:t>řízení</w:t>
            </w:r>
            <w:r>
              <w:rPr>
                <w:rFonts w:ascii="Verdana" w:hAnsi="Verdana" w:cs="Arial"/>
                <w:bCs/>
              </w:rPr>
              <w:t xml:space="preserve">. </w:t>
            </w:r>
          </w:p>
          <w:p w14:paraId="703C285F" w14:textId="3F191274" w:rsidR="006B7B03" w:rsidRPr="00D40370" w:rsidRDefault="006B7B03" w:rsidP="001D0CAC">
            <w:pPr>
              <w:spacing w:after="0" w:line="240" w:lineRule="auto"/>
              <w:jc w:val="both"/>
              <w:rPr>
                <w:rFonts w:cs="Arial"/>
                <w:bCs/>
              </w:rPr>
            </w:pPr>
            <w:r>
              <w:rPr>
                <w:rFonts w:cs="Arial"/>
                <w:bCs/>
              </w:rPr>
              <w:t xml:space="preserve">Hodnocený člen odborného personálu se na zakázce musel podílet jako </w:t>
            </w:r>
            <w:r w:rsidRPr="006B7B03">
              <w:rPr>
                <w:rFonts w:cs="Arial"/>
                <w:bCs/>
              </w:rPr>
              <w:t>držitel osvědčení o odborné způsobilosti podle §</w:t>
            </w:r>
            <w:r>
              <w:rPr>
                <w:rFonts w:cs="Arial"/>
                <w:bCs/>
              </w:rPr>
              <w:t> </w:t>
            </w:r>
            <w:r w:rsidRPr="006B7B03">
              <w:rPr>
                <w:rFonts w:cs="Arial"/>
                <w:bCs/>
              </w:rPr>
              <w:t>3 odst. 3 zákona č. 62/1988 Sb., o</w:t>
            </w:r>
            <w:r>
              <w:rPr>
                <w:rFonts w:cs="Arial"/>
                <w:bCs/>
              </w:rPr>
              <w:t> </w:t>
            </w:r>
            <w:r w:rsidRPr="006B7B03">
              <w:rPr>
                <w:rFonts w:cs="Arial"/>
                <w:bCs/>
              </w:rPr>
              <w:t>geologických pracích a o Českém geologickém úřadu, ve znění pozdějších předpisů, a vyhlášky č. 206/2001 Sb., o</w:t>
            </w:r>
            <w:r>
              <w:rPr>
                <w:rFonts w:cs="Arial"/>
                <w:bCs/>
              </w:rPr>
              <w:t> </w:t>
            </w:r>
            <w:r w:rsidRPr="006B7B03">
              <w:rPr>
                <w:rFonts w:cs="Arial"/>
                <w:bCs/>
              </w:rPr>
              <w:t xml:space="preserve">osvědčení odborné způsobilosti projektovat, provádět a vyhodnocovat geologické práce, v oboru </w:t>
            </w:r>
            <w:r w:rsidR="001D0CAC">
              <w:rPr>
                <w:rFonts w:cs="Arial"/>
                <w:bCs/>
              </w:rPr>
              <w:t>hydrogeologie</w:t>
            </w:r>
            <w:r w:rsidRPr="006B7B03">
              <w:rPr>
                <w:rFonts w:cs="Arial"/>
                <w:bCs/>
              </w:rPr>
              <w:t>.</w:t>
            </w:r>
          </w:p>
        </w:tc>
        <w:tc>
          <w:tcPr>
            <w:tcW w:w="1559" w:type="dxa"/>
            <w:tcBorders>
              <w:top w:val="single" w:sz="4" w:space="0" w:color="auto"/>
              <w:left w:val="nil"/>
              <w:right w:val="single" w:sz="4" w:space="0" w:color="auto"/>
            </w:tcBorders>
            <w:shd w:val="clear" w:color="auto" w:fill="auto"/>
            <w:vAlign w:val="center"/>
          </w:tcPr>
          <w:p w14:paraId="4EE5A731" w14:textId="0C546C26" w:rsidR="006B7B03" w:rsidRPr="00D40370" w:rsidRDefault="00024527" w:rsidP="006B7B03">
            <w:pPr>
              <w:spacing w:after="0" w:line="240" w:lineRule="auto"/>
              <w:jc w:val="center"/>
              <w:rPr>
                <w:rFonts w:cs="Arial"/>
                <w:bCs/>
              </w:rPr>
            </w:pPr>
            <w:r>
              <w:rPr>
                <w:rFonts w:cs="Arial"/>
                <w:bCs/>
              </w:rPr>
              <w:t>3</w:t>
            </w:r>
            <w:r w:rsidR="006B7B03" w:rsidRPr="00D40370">
              <w:rPr>
                <w:rFonts w:cs="Arial"/>
                <w:bCs/>
              </w:rPr>
              <w:t xml:space="preserve"> bod</w:t>
            </w:r>
            <w:r w:rsidR="006B7B03">
              <w:rPr>
                <w:rFonts w:cs="Arial"/>
                <w:bCs/>
              </w:rPr>
              <w:t>y</w:t>
            </w:r>
            <w:r w:rsidR="006B7B03" w:rsidRPr="00D40370">
              <w:rPr>
                <w:rFonts w:cs="Arial"/>
                <w:bCs/>
              </w:rPr>
              <w:t xml:space="preserve"> za každou zakázku</w:t>
            </w:r>
            <w:r w:rsidR="006B7B03">
              <w:rPr>
                <w:rFonts w:cs="Arial"/>
                <w:bCs/>
              </w:rPr>
              <w:t xml:space="preserve"> nad rámec kvalifikačního kritéria</w:t>
            </w:r>
          </w:p>
        </w:tc>
        <w:tc>
          <w:tcPr>
            <w:tcW w:w="1560" w:type="dxa"/>
            <w:tcBorders>
              <w:top w:val="single" w:sz="4" w:space="0" w:color="auto"/>
              <w:left w:val="nil"/>
            </w:tcBorders>
            <w:shd w:val="clear" w:color="auto" w:fill="auto"/>
            <w:vAlign w:val="center"/>
          </w:tcPr>
          <w:p w14:paraId="09A40283" w14:textId="45E3BAC2" w:rsidR="006B7B03" w:rsidRPr="00D40370" w:rsidRDefault="00024527" w:rsidP="006B7B03">
            <w:pPr>
              <w:spacing w:after="0" w:line="240" w:lineRule="auto"/>
              <w:jc w:val="center"/>
              <w:rPr>
                <w:rFonts w:cs="Arial"/>
                <w:bCs/>
              </w:rPr>
            </w:pPr>
            <w:r>
              <w:rPr>
                <w:rFonts w:cs="Arial"/>
                <w:bCs/>
              </w:rPr>
              <w:t>9</w:t>
            </w:r>
          </w:p>
        </w:tc>
      </w:tr>
      <w:tr w:rsidR="00884EA1" w:rsidRPr="00465F4C" w14:paraId="78DB342A" w14:textId="77777777" w:rsidTr="009B489D">
        <w:trPr>
          <w:trHeight w:val="511"/>
        </w:trPr>
        <w:tc>
          <w:tcPr>
            <w:tcW w:w="7371" w:type="dxa"/>
            <w:gridSpan w:val="3"/>
            <w:tcBorders>
              <w:top w:val="single" w:sz="4" w:space="0" w:color="auto"/>
              <w:right w:val="single" w:sz="4" w:space="0" w:color="auto"/>
            </w:tcBorders>
            <w:vAlign w:val="center"/>
          </w:tcPr>
          <w:p w14:paraId="258A79FC" w14:textId="45E0814B" w:rsidR="00884EA1" w:rsidRPr="009B489D" w:rsidRDefault="00884EA1" w:rsidP="00884EA1">
            <w:pPr>
              <w:spacing w:after="0" w:line="240" w:lineRule="auto"/>
              <w:jc w:val="right"/>
              <w:rPr>
                <w:rFonts w:cs="Arial"/>
                <w:b/>
                <w:bCs/>
              </w:rPr>
            </w:pPr>
            <w:r w:rsidRPr="009B489D">
              <w:rPr>
                <w:rFonts w:cs="Arial"/>
                <w:b/>
                <w:bCs/>
              </w:rPr>
              <w:t>Za všechna bodovaná kritéria (zkušenosti) maximálně celkem:</w:t>
            </w:r>
          </w:p>
        </w:tc>
        <w:tc>
          <w:tcPr>
            <w:tcW w:w="1560" w:type="dxa"/>
            <w:tcBorders>
              <w:top w:val="single" w:sz="4" w:space="0" w:color="auto"/>
              <w:left w:val="nil"/>
            </w:tcBorders>
            <w:shd w:val="clear" w:color="auto" w:fill="auto"/>
            <w:vAlign w:val="center"/>
          </w:tcPr>
          <w:p w14:paraId="4C767E61" w14:textId="4FC5A691" w:rsidR="00884EA1" w:rsidRPr="00D40370" w:rsidRDefault="00024527" w:rsidP="00884EA1">
            <w:pPr>
              <w:spacing w:after="0" w:line="240" w:lineRule="auto"/>
              <w:jc w:val="center"/>
              <w:rPr>
                <w:rFonts w:cs="Arial"/>
                <w:bCs/>
              </w:rPr>
            </w:pPr>
            <w:r>
              <w:rPr>
                <w:rFonts w:cs="Arial"/>
                <w:bCs/>
              </w:rPr>
              <w:t>59</w:t>
            </w:r>
          </w:p>
        </w:tc>
      </w:tr>
    </w:tbl>
    <w:p w14:paraId="076278A6" w14:textId="77777777" w:rsidR="00B3499D" w:rsidRDefault="00B3499D" w:rsidP="002B7077">
      <w:pPr>
        <w:pStyle w:val="Text1-1"/>
        <w:numPr>
          <w:ilvl w:val="0"/>
          <w:numId w:val="0"/>
        </w:numPr>
        <w:ind w:left="737"/>
      </w:pPr>
    </w:p>
    <w:p w14:paraId="3FF55FBA" w14:textId="27B5E016" w:rsidR="002B7077" w:rsidRDefault="002B7077" w:rsidP="002B7077">
      <w:pPr>
        <w:pStyle w:val="Text1-1"/>
        <w:numPr>
          <w:ilvl w:val="0"/>
          <w:numId w:val="0"/>
        </w:numPr>
        <w:ind w:left="737"/>
      </w:pPr>
      <w:r>
        <w:t xml:space="preserve">Za 1 rok praxe je považováno dokončených 12 měsíců. </w:t>
      </w:r>
    </w:p>
    <w:p w14:paraId="436642B4" w14:textId="795823F1" w:rsidR="002B7077" w:rsidRDefault="002B7077" w:rsidP="002B7077">
      <w:pPr>
        <w:pStyle w:val="Text1-1"/>
        <w:numPr>
          <w:ilvl w:val="0"/>
          <w:numId w:val="0"/>
        </w:numPr>
        <w:ind w:left="737"/>
      </w:pPr>
      <w:r>
        <w:t xml:space="preserve">Dodavatel může u každé funkce člena odborného personálu dodavatele určit pouze jednu osobu, kterou má být prokazována technická kvalifikace dle čl. </w:t>
      </w:r>
      <w:r w:rsidR="00B3499D">
        <w:t>8.5</w:t>
      </w:r>
      <w:r>
        <w:t xml:space="preserve"> těchto Pokynů. Tato osoba bude u vybraných (výše v tabulce uvedených) členů odborného personálu současně i hodnocena. </w:t>
      </w:r>
    </w:p>
    <w:p w14:paraId="0A253F22" w14:textId="77777777" w:rsidR="002B7077" w:rsidRDefault="002B7077" w:rsidP="002B7077">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51F3C2AF" w14:textId="0F30DD36" w:rsidR="002B7077" w:rsidRDefault="002B7077" w:rsidP="002B7077">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w:t>
      </w:r>
      <w:r>
        <w:lastRenderedPageBreak/>
        <w:t xml:space="preserve">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 </w:t>
      </w:r>
    </w:p>
    <w:p w14:paraId="0F808A6B" w14:textId="43241285" w:rsidR="002B7077" w:rsidRDefault="002B7077" w:rsidP="002B7077">
      <w:pPr>
        <w:pStyle w:val="Text1-1"/>
        <w:numPr>
          <w:ilvl w:val="0"/>
          <w:numId w:val="0"/>
        </w:numPr>
        <w:ind w:left="737"/>
      </w:pPr>
      <w:r>
        <w:t xml:space="preserve">Doba </w:t>
      </w:r>
      <w:r w:rsidR="00B3499D">
        <w:t>15</w:t>
      </w:r>
      <w:r>
        <w:t xml:space="preserve"> let (u referenčních zakázek uvedených výše v tabulce hodnocených jako zkušenost konkrétního člena odborného personálu) se považuje za splněnou, pokud byla referenční zakázka v průběhu této doby dokončena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posledních </w:t>
      </w:r>
      <w:r w:rsidR="00B3499D">
        <w:t>15</w:t>
      </w:r>
      <w:r w:rsidRPr="00446757">
        <w:t xml:space="preserve"> let před zahájením </w:t>
      </w:r>
      <w:r w:rsidR="00D1531E">
        <w:t>výběrového</w:t>
      </w:r>
      <w:r w:rsidR="00D1531E" w:rsidRPr="00446757">
        <w:t xml:space="preserve"> </w:t>
      </w:r>
      <w:r w:rsidRPr="00446757">
        <w:t>řízení</w:t>
      </w:r>
      <w:r>
        <w:t>. V případě, že byla referovaná zakázka součástí rozsáhlejšího plnění pro objednatele služby, postačí, pokud je v uvedené době dokončeno plnění v rozsahu referované činnosti s tím, že zakázka jako celek dokončena není; zároveň však platí, že nestačí, (tj. nepovažuje se za plnění dokončené v</w:t>
      </w:r>
      <w:r w:rsidR="00B3499D">
        <w:t xml:space="preserve"> </w:t>
      </w:r>
      <w:r>
        <w:t xml:space="preserve">požadované době) pokud je v posledních </w:t>
      </w:r>
      <w:r w:rsidR="001D0CAC">
        <w:t>15</w:t>
      </w:r>
      <w:r>
        <w:t xml:space="preserve"> letech dokončena zakázka rozsáhlejšího plnění jako celek, avšak plnění v rozsahu referované činnosti bylo dokončeno dříve než před </w:t>
      </w:r>
      <w:r w:rsidR="00727360">
        <w:t>15</w:t>
      </w:r>
      <w:r>
        <w:t xml:space="preserve">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w:t>
      </w:r>
      <w:r w:rsidR="001D0CAC">
        <w:t>,</w:t>
      </w:r>
      <w:r>
        <w:t xml:space="preserve"> v jakém časovém období byly tyto konkrétní části plnění dokončeny. </w:t>
      </w:r>
    </w:p>
    <w:p w14:paraId="514AF25A" w14:textId="482A72A7" w:rsidR="002B7077" w:rsidRDefault="002B7077" w:rsidP="002B7077">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w:t>
      </w:r>
      <w:r w:rsidR="004F752C">
        <w:br/>
      </w:r>
      <w:r w:rsidRPr="00DB4342">
        <w:t>a doby realizace</w:t>
      </w:r>
      <w:r>
        <w:t xml:space="preserve"> s</w:t>
      </w:r>
      <w:r w:rsidR="00B3499D">
        <w:t xml:space="preserve"> </w:t>
      </w:r>
      <w:r>
        <w:t>bodovanými kritérii</w:t>
      </w:r>
      <w:r w:rsidRPr="00DB4342">
        <w:t>.</w:t>
      </w:r>
    </w:p>
    <w:p w14:paraId="149C4690" w14:textId="65064761" w:rsidR="002B7077" w:rsidRDefault="002B7077" w:rsidP="002B7077">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w:t>
      </w:r>
      <w:r w:rsidR="00165119">
        <w:t xml:space="preserve">Smlouvou </w:t>
      </w:r>
      <w:r>
        <w:t>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4A4BC17A" w14:textId="19790981" w:rsidR="002B7077" w:rsidRDefault="002B7077" w:rsidP="002B7077">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w:t>
      </w:r>
      <w:r w:rsidR="00D7331F">
        <w:t>i</w:t>
      </w:r>
      <w:r>
        <w:t>). Při nesplnění této podmínky nebude nabídka dodavatele ve vztahu k takové konkrétní osobě hodnocena (resp. dostane 0 bodů).</w:t>
      </w:r>
    </w:p>
    <w:p w14:paraId="54EA2893" w14:textId="184149CF" w:rsidR="00B77110" w:rsidRDefault="00B77110" w:rsidP="00E76283">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r w:rsidR="00E265A7" w:rsidRPr="00F8119C">
        <w:t xml:space="preserve">Za tímto účelem požaduje zadavatel v profesním životopisu </w:t>
      </w:r>
      <w:r w:rsidR="00FB6527">
        <w:t>hodnocených</w:t>
      </w:r>
      <w:r w:rsidR="00E265A7" w:rsidRPr="00F8119C">
        <w:t xml:space="preserve"> </w:t>
      </w:r>
      <w:r w:rsidR="00E265A7">
        <w:t>členů odborného personálu uvést informace a spojení na kontaktní osobu objednatele, pro něhož byla zakázka realizována.</w:t>
      </w:r>
      <w:r w:rsidR="00E265A7" w:rsidDel="001D1D78">
        <w:t xml:space="preserve"> </w:t>
      </w:r>
      <w:r w:rsidR="00933ED1">
        <w:t>Pokud Dodavatel</w:t>
      </w:r>
      <w:r w:rsidR="00F047C5">
        <w:t> předloží v</w:t>
      </w:r>
      <w:r w:rsidR="00364C10">
        <w:t xml:space="preserve"> </w:t>
      </w:r>
      <w:r w:rsidR="00F047C5">
        <w:t>nabídce za účelem hodnocení údaje či informace, které neodpovídají skutečnosti</w:t>
      </w:r>
      <w:r w:rsidR="00933ED1">
        <w:t xml:space="preserve">, </w:t>
      </w:r>
      <w:r w:rsidR="00933ED1" w:rsidRPr="00933ED1">
        <w:t>nebude nabídka dodavatel</w:t>
      </w:r>
      <w:r w:rsidR="00933ED1">
        <w:t>e ve vztahu k takové konkrétní informaci</w:t>
      </w:r>
      <w:r w:rsidR="00933ED1" w:rsidRPr="00933ED1">
        <w:t xml:space="preserve"> </w:t>
      </w:r>
      <w:r w:rsidR="00F047C5">
        <w:t xml:space="preserve">či údaji </w:t>
      </w:r>
      <w:r w:rsidR="00EA2F8E">
        <w:t>v</w:t>
      </w:r>
      <w:r w:rsidR="00364C10">
        <w:t xml:space="preserve"> </w:t>
      </w:r>
      <w:r w:rsidR="00EA2F8E">
        <w:t xml:space="preserve">rámci hodnotícího kritéria </w:t>
      </w:r>
      <w:r w:rsidR="00933ED1" w:rsidRPr="00933ED1">
        <w:t>hodnocena (resp. dostane 0 bodů).</w:t>
      </w:r>
    </w:p>
    <w:p w14:paraId="3623698B"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794C0AF" w14:textId="2A63D067" w:rsidR="00B77110" w:rsidRDefault="00B77110" w:rsidP="00B77110">
      <w:pPr>
        <w:pStyle w:val="Text1-1"/>
        <w:numPr>
          <w:ilvl w:val="0"/>
          <w:numId w:val="0"/>
        </w:numPr>
        <w:ind w:left="737"/>
      </w:pPr>
      <w:r>
        <w:lastRenderedPageBreak/>
        <w:t xml:space="preserve">Přidělování bodů v rámci dílčího hodnotícího kritéria </w:t>
      </w:r>
      <w:r w:rsidR="00D32F0B">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w:t>
      </w:r>
      <w:r w:rsidR="00165119">
        <w:t>k </w:t>
      </w:r>
      <w:r>
        <w:t xml:space="preserve">bodovému hodnocení </w:t>
      </w:r>
      <w:r w:rsidR="00F22311">
        <w:t>nejlepší nabídky (tj. nabídky s </w:t>
      </w:r>
      <w:r>
        <w:t>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E71D758" w14:textId="77777777" w:rsidR="002B7077" w:rsidRPr="000A42F6" w:rsidRDefault="009F717C" w:rsidP="002B7077">
      <w:pPr>
        <w:spacing w:before="120" w:after="120"/>
        <w:ind w:left="2268"/>
        <w:jc w:val="both"/>
        <w:rPr>
          <w:rFonts w:asciiTheme="majorHAnsi" w:hAnsiTheme="majorHAnsi"/>
          <w:bCs/>
          <w:iCs/>
        </w:rPr>
      </w:pPr>
      <m:oMathPara>
        <m:oMathParaPr>
          <m:jc m:val="left"/>
        </m:oMathParaPr>
        <m:oMath>
          <m:f>
            <m:fPr>
              <m:ctrlPr>
                <w:rPr>
                  <w:rFonts w:ascii="Cambria Math" w:hAnsi="Cambria Math"/>
                  <w:bCs/>
                  <w:iCs/>
                </w:rPr>
              </m:ctrlPr>
            </m:fPr>
            <m:num>
              <m:r>
                <m:rPr>
                  <m:nor/>
                </m:rPr>
                <w:rPr>
                  <w:rFonts w:asciiTheme="majorHAnsi" w:hAnsiTheme="majorHAnsi"/>
                  <w:bCs/>
                  <w:iCs/>
                </w:rPr>
                <m:t>bodové hodnocení hodnocené nabídky</m:t>
              </m:r>
            </m:num>
            <m:den>
              <m:r>
                <m:rPr>
                  <m:nor/>
                </m:rPr>
                <w:rPr>
                  <w:rFonts w:asciiTheme="majorHAnsi" w:hAnsiTheme="majorHAnsi"/>
                  <w:bCs/>
                  <w:iCs/>
                </w:rPr>
                <m:t>výše nabídkové ceny nejlepší nabídky</m:t>
              </m:r>
            </m:den>
          </m:f>
          <m:r>
            <m:rPr>
              <m:nor/>
            </m:rPr>
            <w:rPr>
              <w:rFonts w:asciiTheme="majorHAnsi" w:hAnsiTheme="majorHAnsi"/>
              <w:bCs/>
              <w:iCs/>
            </w:rPr>
            <m:t xml:space="preserve"> × 100</m:t>
          </m:r>
        </m:oMath>
      </m:oMathPara>
    </w:p>
    <w:p w14:paraId="652AF707" w14:textId="3BD28A99" w:rsidR="00B77110" w:rsidRDefault="00B77110" w:rsidP="00B77110">
      <w:pPr>
        <w:pStyle w:val="Text1-1"/>
        <w:numPr>
          <w:ilvl w:val="0"/>
          <w:numId w:val="0"/>
        </w:numPr>
        <w:ind w:left="737"/>
      </w:pPr>
      <w:r>
        <w:t xml:space="preserve">Takto získaný počet bodů bude vynásoben koeficientem </w:t>
      </w:r>
      <w:r w:rsidR="00C16C76" w:rsidRPr="008E6D52">
        <w:t>0,</w:t>
      </w:r>
      <w:r w:rsidR="00364C10">
        <w:t>4</w:t>
      </w:r>
      <w:r w:rsidR="00C16C76" w:rsidRPr="008E6D52">
        <w:t xml:space="preserve">0 </w:t>
      </w:r>
      <w:r>
        <w:t xml:space="preserve">(tj. váhou dílčího hodnotícího kritéria </w:t>
      </w:r>
      <w:r w:rsidR="00D32F0B">
        <w:t>Z</w:t>
      </w:r>
      <w:r>
        <w:t xml:space="preserve">kušenosti vybraných členů odborného personálu dodavatele) </w:t>
      </w:r>
      <w:r w:rsidR="004F752C">
        <w:br/>
      </w:r>
      <w:r>
        <w:t>a následně matematicky zaokrouhlen na dvě desetinná místa.</w:t>
      </w:r>
    </w:p>
    <w:p w14:paraId="3C53AFEB" w14:textId="77777777" w:rsidR="00B77110" w:rsidRPr="00165119" w:rsidRDefault="00B77110" w:rsidP="00165119">
      <w:pPr>
        <w:pStyle w:val="Text1-1"/>
        <w:rPr>
          <w:b/>
        </w:rPr>
      </w:pPr>
      <w:r w:rsidRPr="00165119">
        <w:rPr>
          <w:b/>
        </w:rPr>
        <w:t>Celkové hodnocení</w:t>
      </w:r>
    </w:p>
    <w:p w14:paraId="7190A52E" w14:textId="1464153F"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6C11F0" w:rsidRPr="006C11F0">
        <w:t xml:space="preserve"> </w:t>
      </w:r>
      <w:r w:rsidR="006C11F0" w:rsidRPr="00C22930">
        <w:t>Pokud dvě či více nabídek dosáhnou stejné bodové hodnoty představující celkové hodnocení nabídky, pak nejv</w:t>
      </w:r>
      <w:r w:rsidR="006C11F0">
        <w:t>ý</w:t>
      </w:r>
      <w:r w:rsidR="006C11F0" w:rsidRPr="00C22930">
        <w:t>hodnější nabídkou bude ta, která obsahuje nejnižší nabídkovou cenu</w:t>
      </w:r>
      <w:r w:rsidR="007811CF">
        <w:t>.</w:t>
      </w:r>
    </w:p>
    <w:p w14:paraId="551DDB9B" w14:textId="59E74797" w:rsidR="0035531B" w:rsidRDefault="0035531B" w:rsidP="007038DC">
      <w:pPr>
        <w:pStyle w:val="Nadpis1-1"/>
      </w:pPr>
      <w:bookmarkStart w:id="21" w:name="_Toc100225781"/>
      <w:r>
        <w:t xml:space="preserve">ZRUŠENÍ </w:t>
      </w:r>
      <w:r w:rsidR="00D1531E">
        <w:t xml:space="preserve">VÝBĚROVÉHO </w:t>
      </w:r>
      <w:r>
        <w:t>ŘÍZENÍ</w:t>
      </w:r>
      <w:bookmarkEnd w:id="21"/>
    </w:p>
    <w:p w14:paraId="757EB9EC" w14:textId="18B24C71" w:rsidR="0035531B" w:rsidRDefault="0035531B" w:rsidP="0035531B">
      <w:pPr>
        <w:pStyle w:val="Text1-1"/>
      </w:pPr>
      <w:r>
        <w:t xml:space="preserve">Důvody pro zrušení </w:t>
      </w:r>
      <w:r w:rsidR="00D1531E">
        <w:t xml:space="preserve">výběrového </w:t>
      </w:r>
      <w:r>
        <w:t>řízení této veřejné zakázky upravuje §</w:t>
      </w:r>
      <w:r w:rsidR="00727360">
        <w:t> </w:t>
      </w:r>
      <w:r>
        <w:t>127 ZZVZ.</w:t>
      </w:r>
    </w:p>
    <w:p w14:paraId="19AF932A" w14:textId="0B2B43B3" w:rsidR="0035531B" w:rsidRDefault="00B77110" w:rsidP="00B77110">
      <w:pPr>
        <w:pStyle w:val="Text1-1"/>
      </w:pPr>
      <w:r w:rsidRPr="00B77110">
        <w:t>V souladu s §</w:t>
      </w:r>
      <w:r w:rsidR="00727360">
        <w:t> </w:t>
      </w:r>
      <w:r w:rsidRPr="00B77110">
        <w:t xml:space="preserve">170 ZZVZ si zadavatel vyhrazuje právo zrušit </w:t>
      </w:r>
      <w:r w:rsidR="00D1531E">
        <w:t>výběrové</w:t>
      </w:r>
      <w:r w:rsidR="00D1531E" w:rsidRPr="00B77110">
        <w:t xml:space="preserve"> </w:t>
      </w:r>
      <w:r w:rsidRPr="00B77110">
        <w:t>řízení této veřejné zakázky i bez naplnění důvodů podle §</w:t>
      </w:r>
      <w:r w:rsidR="00727360">
        <w:t> </w:t>
      </w:r>
      <w:r w:rsidRPr="00B77110">
        <w:t>127 ZZVZ kdykoliv před uzavřením smlouvy na plnění této veřejné zakázky</w:t>
      </w:r>
      <w:r w:rsidR="0035531B">
        <w:t>.</w:t>
      </w:r>
    </w:p>
    <w:p w14:paraId="7FAD729E" w14:textId="77777777" w:rsidR="0035531B" w:rsidRDefault="0035531B" w:rsidP="007038DC">
      <w:pPr>
        <w:pStyle w:val="Nadpis1-1"/>
      </w:pPr>
      <w:bookmarkStart w:id="22" w:name="_Toc100225782"/>
      <w:r>
        <w:t>UZAVŘENÍ SMLOUVY</w:t>
      </w:r>
      <w:bookmarkEnd w:id="22"/>
    </w:p>
    <w:p w14:paraId="3C1318BA" w14:textId="3A933171" w:rsidR="0035531B" w:rsidRDefault="00B77110" w:rsidP="00B77110">
      <w:pPr>
        <w:pStyle w:val="Text1-1"/>
      </w:pPr>
      <w:r w:rsidRPr="00B77110">
        <w:t>Uzavření Smlouvy s vybraným dodavatelem upravuje §</w:t>
      </w:r>
      <w:r w:rsidR="00727360">
        <w:t> </w:t>
      </w:r>
      <w:r w:rsidRPr="00B77110">
        <w:t>124 ZZVZ. Smlouva</w:t>
      </w:r>
      <w:r w:rsidR="00A83E89">
        <w:t xml:space="preserve"> </w:t>
      </w:r>
      <w:r w:rsidRPr="00B77110">
        <w:t xml:space="preserve">bude uzavřena písemně v souladu s nabídkou vybraného </w:t>
      </w:r>
      <w:r w:rsidR="00F22311">
        <w:t>dodavatele a v podobě uvedené v </w:t>
      </w:r>
      <w:r w:rsidRPr="00B77110">
        <w:t>Dílu 2 této zadávací dokumentace s názvem Smlouva o dílo.</w:t>
      </w:r>
      <w:r w:rsidR="0035531B">
        <w:t xml:space="preserve"> </w:t>
      </w:r>
    </w:p>
    <w:p w14:paraId="43A85ED4" w14:textId="2A84B860"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B71993" w:rsidRPr="003468DC">
          <w:rPr>
            <w:rStyle w:val="Hypertextovodkaz"/>
            <w:noProof w:val="0"/>
          </w:rPr>
          <w:t>https://zakazky.s</w:t>
        </w:r>
        <w:r w:rsidR="00B71993" w:rsidRPr="00D01AF3">
          <w:rPr>
            <w:rStyle w:val="Hypertextovodkaz"/>
            <w:noProof w:val="0"/>
          </w:rPr>
          <w:t>pravazeleznic.cz/</w:t>
        </w:r>
      </w:hyperlink>
      <w:r w:rsidRPr="00572F04">
        <w:t>, případně jinou formou písemné elektronické komunikace (zadavatel preferuje komunikaci prostřednictvím elektronického nást</w:t>
      </w:r>
      <w:r w:rsidR="00F22311">
        <w:t>roje E</w:t>
      </w:r>
      <w:r w:rsidR="0056043B">
        <w:noBreakHyphen/>
      </w:r>
      <w:r w:rsidR="00F22311">
        <w:t>ZAK) dokumenty uvedené v</w:t>
      </w:r>
      <w:r w:rsidR="00BF7B8E">
        <w:t xml:space="preserve"> </w:t>
      </w:r>
      <w:r w:rsidRPr="00572F04">
        <w:t xml:space="preserve">článku 18.3 </w:t>
      </w:r>
      <w:r w:rsidR="006C11F0">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w:t>
      </w:r>
      <w:r w:rsidR="004F752C">
        <w:br/>
      </w:r>
      <w:r w:rsidRPr="00572F04">
        <w:t xml:space="preserve">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w:t>
      </w:r>
      <w:r w:rsidR="00D1531E">
        <w:t> ve výběrovém</w:t>
      </w:r>
      <w:r w:rsidRPr="00572F04">
        <w:t xml:space="preserve"> řízení a zadavatel může v souladu s §</w:t>
      </w:r>
      <w:r w:rsidR="00BF7B8E">
        <w:t> </w:t>
      </w:r>
      <w:r w:rsidRPr="00572F04">
        <w:t xml:space="preserve">125 odst. 1 ZZVZ uzavřít smlouvu s účastníkem </w:t>
      </w:r>
      <w:r w:rsidR="00D1531E">
        <w:t>výběrového</w:t>
      </w:r>
      <w:r w:rsidR="00D1531E" w:rsidRPr="00572F04">
        <w:t xml:space="preserve"> </w:t>
      </w:r>
      <w:r w:rsidRPr="00572F04">
        <w:t xml:space="preserve">řízení, který se umístil jako další v pořadí. </w:t>
      </w:r>
      <w:r w:rsidRPr="00572F04">
        <w:rPr>
          <w:b/>
        </w:rPr>
        <w:t>Zadavatel upozorňuje, že je vázán §</w:t>
      </w:r>
      <w:r w:rsidR="001D0CAC">
        <w:rPr>
          <w:b/>
        </w:rPr>
        <w:t> </w:t>
      </w:r>
      <w:r w:rsidRPr="00572F04">
        <w:rPr>
          <w:b/>
        </w:rPr>
        <w:t xml:space="preserve">211 odst. 3 </w:t>
      </w:r>
      <w:r w:rsidR="00290473">
        <w:rPr>
          <w:b/>
        </w:rPr>
        <w:t>ZZVZ</w:t>
      </w:r>
      <w:r w:rsidRPr="00572F04">
        <w:rPr>
          <w:b/>
        </w:rPr>
        <w:t xml:space="preserve"> stanovujícím povinnost písemné elektronické komunikace mezi zadavatelem a dodavatelem, která se </w:t>
      </w:r>
      <w:r w:rsidRPr="00572F04">
        <w:rPr>
          <w:b/>
        </w:rPr>
        <w:lastRenderedPageBreak/>
        <w:t>vztahuje na veškeré předkládané doklady, včetně dokladů předkládaných vybraným dodavatelem na základě výzvy dle §</w:t>
      </w:r>
      <w:r w:rsidR="00BF7B8E">
        <w:rPr>
          <w:b/>
        </w:rPr>
        <w:t> </w:t>
      </w:r>
      <w:r w:rsidRPr="00572F04">
        <w:rPr>
          <w:b/>
        </w:rPr>
        <w:t xml:space="preserve">122 odst. 3 a 5 </w:t>
      </w:r>
      <w:r w:rsidR="00290473">
        <w:rPr>
          <w:b/>
        </w:rPr>
        <w:t>ZZVZ</w:t>
      </w:r>
      <w:r w:rsidRPr="00572F04">
        <w:rPr>
          <w:b/>
        </w:rPr>
        <w:t>.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w:t>
      </w:r>
      <w:r w:rsidR="001D0CAC">
        <w:rPr>
          <w:b/>
        </w:rPr>
        <w:t> </w:t>
      </w:r>
      <w:r w:rsidRPr="00572F04">
        <w:rPr>
          <w:b/>
        </w:rPr>
        <w:t>22 zákona č</w:t>
      </w:r>
      <w:r w:rsidR="00A83E89" w:rsidRPr="00572F04">
        <w:rPr>
          <w:b/>
        </w:rPr>
        <w:t>.</w:t>
      </w:r>
      <w:r w:rsidR="00A83E89">
        <w:rPr>
          <w:b/>
        </w:rPr>
        <w:t> </w:t>
      </w:r>
      <w:r w:rsidRPr="00572F04">
        <w:rPr>
          <w:b/>
        </w:rPr>
        <w:t>300/2008 Sb., o</w:t>
      </w:r>
      <w:r w:rsidR="001D0CAC">
        <w:rPr>
          <w:b/>
        </w:rPr>
        <w:t> </w:t>
      </w:r>
      <w:r w:rsidRPr="00572F04">
        <w:rPr>
          <w:b/>
        </w:rPr>
        <w:t xml:space="preserve">elektronických úkonech a autorizované konverzi dokumentů, ve znění pozdějších předpisů (tento postup však nelze použít </w:t>
      </w:r>
      <w:r w:rsidR="00A83E89" w:rsidRPr="00572F04">
        <w:rPr>
          <w:b/>
        </w:rPr>
        <w:t>u</w:t>
      </w:r>
      <w:r w:rsidR="00BF7B8E">
        <w:rPr>
          <w:b/>
        </w:rPr>
        <w:t xml:space="preserve"> </w:t>
      </w:r>
      <w:r w:rsidRPr="00572F04">
        <w:rPr>
          <w:b/>
        </w:rPr>
        <w:t>bankovní záruky)</w:t>
      </w:r>
      <w:r w:rsidR="0035531B" w:rsidRPr="00572F04">
        <w:rPr>
          <w:b/>
        </w:rPr>
        <w:t>.</w:t>
      </w:r>
    </w:p>
    <w:p w14:paraId="2D4ABAE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6F0886F" w14:textId="77777777" w:rsidR="00572F04" w:rsidRDefault="00572F04" w:rsidP="00572F04">
      <w:pPr>
        <w:pStyle w:val="Odrka1-1"/>
      </w:pPr>
      <w:r>
        <w:t>originálů nebo ověřených kopií dokladů o kvalifikaci ve smyslu čl. 8 těchto Pokynů;</w:t>
      </w:r>
    </w:p>
    <w:p w14:paraId="037A948F" w14:textId="3D420F1A" w:rsidR="00BD73CA" w:rsidRPr="00485F0A" w:rsidRDefault="00BD73CA" w:rsidP="00BD73CA">
      <w:pPr>
        <w:pStyle w:val="Odrka1-1"/>
        <w:rPr>
          <w:b/>
        </w:rPr>
      </w:pPr>
      <w:r w:rsidRPr="00485F0A">
        <w:rPr>
          <w:b/>
        </w:rPr>
        <w:t xml:space="preserve">originálu bankovní záruky za provedení díla ve výši stanovené v čl. </w:t>
      </w:r>
      <w:r w:rsidR="00DD1ED8">
        <w:rPr>
          <w:b/>
        </w:rPr>
        <w:t>4</w:t>
      </w:r>
      <w:r w:rsidRPr="00485F0A">
        <w:rPr>
          <w:b/>
        </w:rPr>
        <w:t>.1 Smlouvy o dílo a splňující požadavky stanovené v článku 11. Obchodních podmínek; bankovní záruku vybraný dodavatel předloží až po uplynutí lhůty ve smyslu §</w:t>
      </w:r>
      <w:r>
        <w:rPr>
          <w:b/>
        </w:rPr>
        <w:t> </w:t>
      </w:r>
      <w:r w:rsidRPr="00485F0A">
        <w:rPr>
          <w:b/>
        </w:rPr>
        <w:t>246 ZZVZ, ve které zadavatel nesmí uzavřít smlouvu</w:t>
      </w:r>
      <w:r>
        <w:rPr>
          <w:b/>
        </w:rPr>
        <w:t xml:space="preserve"> – to </w:t>
      </w:r>
      <w:r w:rsidRPr="00485F0A">
        <w:rPr>
          <w:b/>
        </w:rPr>
        <w:t>představuje jedinou výjimku z</w:t>
      </w:r>
      <w:r>
        <w:rPr>
          <w:b/>
        </w:rPr>
        <w:t xml:space="preserve"> </w:t>
      </w:r>
      <w:r w:rsidRPr="00485F0A">
        <w:rPr>
          <w:b/>
        </w:rPr>
        <w:t>pravidla, že se součinnost poskytuje před oznámením rozhodnutí o výběru;</w:t>
      </w:r>
    </w:p>
    <w:tbl>
      <w:tblPr>
        <w:tblStyle w:val="Mkatabulky"/>
        <w:tblW w:w="0" w:type="auto"/>
        <w:tblInd w:w="1077" w:type="dxa"/>
        <w:tblBorders>
          <w:top w:val="single" w:sz="2" w:space="0" w:color="auto"/>
          <w:bottom w:val="single" w:sz="4" w:space="0" w:color="auto"/>
        </w:tblBorders>
        <w:tblLook w:val="04A0" w:firstRow="1" w:lastRow="0" w:firstColumn="1" w:lastColumn="0" w:noHBand="0" w:noVBand="1"/>
      </w:tblPr>
      <w:tblGrid>
        <w:gridCol w:w="3819"/>
        <w:gridCol w:w="3806"/>
      </w:tblGrid>
      <w:tr w:rsidR="00BD73CA" w14:paraId="75EAEF77" w14:textId="77777777" w:rsidTr="00BC61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10A1DC83" w14:textId="77777777" w:rsidR="00BD73CA" w:rsidRPr="00EE59FB" w:rsidRDefault="00BD73CA" w:rsidP="00BC6135">
            <w:pPr>
              <w:pStyle w:val="Odrka1-1"/>
              <w:numPr>
                <w:ilvl w:val="0"/>
                <w:numId w:val="0"/>
              </w:numPr>
              <w:spacing w:after="0"/>
              <w:jc w:val="left"/>
              <w:rPr>
                <w:b/>
                <w:highlight w:val="yellow"/>
              </w:rPr>
            </w:pPr>
            <w:r w:rsidRPr="00EE59FB">
              <w:rPr>
                <w:b/>
                <w:sz w:val="16"/>
              </w:rPr>
              <w:t>Požadovaná výše bankovní záruky</w:t>
            </w:r>
            <w:r>
              <w:rPr>
                <w:b/>
                <w:sz w:val="16"/>
              </w:rPr>
              <w:t>:</w:t>
            </w:r>
          </w:p>
        </w:tc>
        <w:tc>
          <w:tcPr>
            <w:tcW w:w="442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C9547A9" w14:textId="77777777" w:rsidR="00BD73CA" w:rsidRPr="00EE59FB" w:rsidRDefault="00BD73CA" w:rsidP="00BC6135">
            <w:pPr>
              <w:pStyle w:val="Odrka1-1"/>
              <w:numPr>
                <w:ilvl w:val="0"/>
                <w:numId w:val="0"/>
              </w:numPr>
              <w:spacing w:after="0"/>
              <w:jc w:val="left"/>
              <w:cnfStyle w:val="100000000000" w:firstRow="1" w:lastRow="0" w:firstColumn="0" w:lastColumn="0" w:oddVBand="0" w:evenVBand="0" w:oddHBand="0" w:evenHBand="0" w:firstRowFirstColumn="0" w:firstRowLastColumn="0" w:lastRowFirstColumn="0" w:lastRowLastColumn="0"/>
              <w:rPr>
                <w:b/>
                <w:highlight w:val="yellow"/>
              </w:rPr>
            </w:pPr>
            <w:r w:rsidRPr="00485F0A">
              <w:rPr>
                <w:b/>
                <w:sz w:val="16"/>
              </w:rPr>
              <w:t>10</w:t>
            </w:r>
            <w:r>
              <w:rPr>
                <w:b/>
                <w:sz w:val="16"/>
              </w:rPr>
              <w:t> </w:t>
            </w:r>
            <w:r w:rsidRPr="00485F0A">
              <w:rPr>
                <w:b/>
                <w:sz w:val="16"/>
              </w:rPr>
              <w:t>% z nabídkové ceny dodavatele</w:t>
            </w:r>
            <w:r w:rsidRPr="00EE59FB">
              <w:rPr>
                <w:b/>
                <w:sz w:val="16"/>
              </w:rPr>
              <w:t xml:space="preserve"> za</w:t>
            </w:r>
            <w:r>
              <w:rPr>
                <w:b/>
                <w:sz w:val="16"/>
              </w:rPr>
              <w:t> </w:t>
            </w:r>
            <w:r w:rsidRPr="00EE59FB">
              <w:rPr>
                <w:b/>
                <w:sz w:val="16"/>
              </w:rPr>
              <w:t>předmět plnění v Kč bez DPH</w:t>
            </w:r>
          </w:p>
        </w:tc>
      </w:tr>
    </w:tbl>
    <w:p w14:paraId="704980E8" w14:textId="77777777" w:rsidR="00572F04" w:rsidRDefault="00572F04" w:rsidP="00BD73CA">
      <w:pPr>
        <w:pStyle w:val="Odrka1-1"/>
        <w:spacing w:before="240"/>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EE33E7D" w14:textId="38D6CB4B" w:rsidR="00572F04" w:rsidRDefault="00572F04" w:rsidP="00572F04">
      <w:pPr>
        <w:pStyle w:val="Odrka1-1"/>
      </w:pPr>
      <w:r>
        <w:t xml:space="preserve">vybraným dodavatelem vyplněné </w:t>
      </w:r>
      <w:r w:rsidR="00BD73CA" w:rsidRPr="00817184">
        <w:t xml:space="preserve">Přílohy č. 2 těchto Pokynů, </w:t>
      </w:r>
      <w:r w:rsidR="00BD73CA">
        <w:t xml:space="preserve">resp. </w:t>
      </w:r>
      <w:r>
        <w:t>Přílohy č. 8 Smlouvy o dílo s názvem Seznam poddodavatelů, a ve formátu umožňujícím editaci;</w:t>
      </w:r>
    </w:p>
    <w:p w14:paraId="7EE12523" w14:textId="48315141"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w:t>
      </w:r>
      <w:r w:rsidR="004F752C">
        <w:br/>
      </w:r>
      <w:r>
        <w:t>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w:t>
      </w:r>
      <w:r w:rsidR="00FD26BD">
        <w:t>,</w:t>
      </w:r>
      <w:r>
        <w:t xml:space="preserve"> o dani z přidané hodnoty, ve znění pozdějších předpisů. Zmocnění vedoucího společníka musí být ve smlouvě či jiném dokumentu obsaženo;</w:t>
      </w:r>
    </w:p>
    <w:p w14:paraId="1E5AA6DA" w14:textId="77777777" w:rsidR="00572F04" w:rsidRDefault="00572F04" w:rsidP="00572F04">
      <w:pPr>
        <w:pStyle w:val="Odrka1-1"/>
      </w:pPr>
      <w:r>
        <w:t>originálů nebo ověřených kopií písemných zá</w:t>
      </w:r>
      <w:r w:rsidR="00F22311">
        <w:t>vazků poddodavatelů uvedených v </w:t>
      </w:r>
      <w:r>
        <w:t>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78E2E70" w14:textId="40A20488" w:rsidR="0035531B" w:rsidRDefault="00572F04" w:rsidP="007038DC">
      <w:pPr>
        <w:pStyle w:val="Textbezslovn"/>
      </w:pPr>
      <w:r w:rsidRPr="00572F04">
        <w:t xml:space="preserve">Zadavatel upřesňuje, že pokud bude originál nebo úředně ověřená kopie některých dokladů doložena již v nabídce nebo v průběhu </w:t>
      </w:r>
      <w:r w:rsidR="00D1531E">
        <w:t>výběrového</w:t>
      </w:r>
      <w:r w:rsidR="00D1531E" w:rsidRPr="00572F04">
        <w:t xml:space="preserve"> </w:t>
      </w:r>
      <w:r w:rsidRPr="00572F04">
        <w:t>řízení, zadavatel k jeho předkládání nebude vybraného dodavatele vyzývat</w:t>
      </w:r>
      <w:r w:rsidR="0035531B">
        <w:t>.</w:t>
      </w:r>
    </w:p>
    <w:p w14:paraId="459741A0" w14:textId="77777777" w:rsidR="00BD73CA" w:rsidRDefault="00BD73CA" w:rsidP="00BD73CA">
      <w:pPr>
        <w:pStyle w:val="Text1-1"/>
      </w:pPr>
      <w:r w:rsidRPr="00572F04">
        <w:t>Zadavatel zjistí u vybraného dodavatele, který je právnickou osobou, údaje o jeho skutečném majiteli podle zákona o některých opatřeních proti legalizaci výnosů z</w:t>
      </w:r>
      <w:r>
        <w:t> </w:t>
      </w:r>
      <w:r w:rsidRPr="00572F04">
        <w:t xml:space="preserve">trestné </w:t>
      </w:r>
      <w:r w:rsidRPr="00572F04">
        <w:lastRenderedPageBreak/>
        <w:t>činnosti a financování terorismu z evidence údajů o skutečných majitelích podle zákona upravujícího veřejné rejstříky právnických a fyzických osob. Nelze-li zjistit údaje o</w:t>
      </w:r>
      <w:r>
        <w:t> </w:t>
      </w:r>
      <w:r w:rsidRPr="00572F04">
        <w:t xml:space="preserve">skutečném majiteli tímto postupem, je vybraný dodavatel, který je </w:t>
      </w:r>
      <w:r>
        <w:t xml:space="preserve">zahraniční </w:t>
      </w:r>
      <w:r w:rsidRPr="00572F04">
        <w:t>právnickou osobou, povinen na základě písemné výzvy jako podmínku pro uzavření smlouvy předložit zadavateli</w:t>
      </w:r>
      <w:r>
        <w:t>:</w:t>
      </w:r>
    </w:p>
    <w:p w14:paraId="56BD70E3" w14:textId="77777777" w:rsidR="00BD73CA" w:rsidRDefault="00BD73CA" w:rsidP="00C34E17">
      <w:pPr>
        <w:pStyle w:val="Odstavec1-1a"/>
        <w:numPr>
          <w:ilvl w:val="0"/>
          <w:numId w:val="16"/>
        </w:numPr>
      </w:pPr>
      <w:r>
        <w:t xml:space="preserve">výpis z evidence obdobné evidenci údajů o skutečných majitelích podle zákona o některých opatřeních proti legalizaci výnosů z trestné činnosti a financování terorismu, nebo </w:t>
      </w:r>
    </w:p>
    <w:p w14:paraId="3CA0A588" w14:textId="77777777" w:rsidR="00BD73CA" w:rsidRDefault="00BD73CA" w:rsidP="00BD73CA">
      <w:pPr>
        <w:pStyle w:val="Odstavec1-1a"/>
      </w:pPr>
      <w:r>
        <w:t>identifikační údaje všech osob, které jsou jeho skutečným majitelem podle zákona o některých opatřeních proti legalizaci výnosů z trestné činnosti a financování terorismu, a</w:t>
      </w:r>
    </w:p>
    <w:p w14:paraId="79FB2FEA" w14:textId="77777777" w:rsidR="00BD73CA" w:rsidRDefault="00BD73CA" w:rsidP="00BD73CA">
      <w:pPr>
        <w:pStyle w:val="Odstavec1-1a"/>
      </w:pPr>
      <w:r>
        <w:t>doklady, z nichž vyplývá vztah všech osob podle písmene b) k dodavateli; těmito doklady jsou zejména:</w:t>
      </w:r>
    </w:p>
    <w:p w14:paraId="346A1839" w14:textId="77777777" w:rsidR="00BD73CA" w:rsidRDefault="00BD73CA" w:rsidP="00BD73CA">
      <w:pPr>
        <w:pStyle w:val="Odrka1-2-"/>
      </w:pPr>
      <w:r>
        <w:t>výpis z obchodního rejstříku nebo jiné obdobné evidence;</w:t>
      </w:r>
    </w:p>
    <w:p w14:paraId="6530120E" w14:textId="77777777" w:rsidR="00BD73CA" w:rsidRDefault="00BD73CA" w:rsidP="00BD73CA">
      <w:pPr>
        <w:pStyle w:val="Odrka1-2-"/>
      </w:pPr>
      <w:r>
        <w:t>seznam akcionářů;</w:t>
      </w:r>
    </w:p>
    <w:p w14:paraId="00318AA4" w14:textId="192C44C0" w:rsidR="00BD73CA" w:rsidRDefault="00BD73CA" w:rsidP="00BD73CA">
      <w:pPr>
        <w:pStyle w:val="Odrka1-2-"/>
      </w:pPr>
      <w:r>
        <w:t>rozhodnutí statutárního orgánu o</w:t>
      </w:r>
      <w:r w:rsidR="00BF7B8E">
        <w:t xml:space="preserve"> </w:t>
      </w:r>
      <w:r>
        <w:t>vyplacení podílu na zisku;</w:t>
      </w:r>
    </w:p>
    <w:p w14:paraId="07A06A1B" w14:textId="77777777" w:rsidR="00BD73CA" w:rsidRDefault="00BD73CA" w:rsidP="00BD73CA">
      <w:pPr>
        <w:pStyle w:val="Odrka1-2-"/>
      </w:pPr>
      <w:r>
        <w:t>společenská smlouva, zakladatelská listina nebo stanovy.</w:t>
      </w:r>
    </w:p>
    <w:p w14:paraId="30134DF3" w14:textId="3A81932D" w:rsidR="00BD73CA" w:rsidRDefault="00BD73CA" w:rsidP="00BD73CA">
      <w:pPr>
        <w:pStyle w:val="Textbezslovn"/>
      </w:pPr>
      <w:r w:rsidRPr="00342151">
        <w:t>Česká právnická osoba nemůže být zadavatelem vyzvána k předložení dokladů dle §</w:t>
      </w:r>
      <w:r>
        <w:t> </w:t>
      </w:r>
      <w:r w:rsidRPr="00342151">
        <w:t>122 odst. 5 ZZVZ</w:t>
      </w:r>
      <w:r>
        <w:t xml:space="preserve"> a v případě zjištění absence jejího zápisu v evidenci skutečných majitelů bude z další účasti </w:t>
      </w:r>
      <w:r w:rsidR="00D1531E">
        <w:t> ve výběrovém</w:t>
      </w:r>
      <w:r>
        <w:t xml:space="preserve"> řízení vyloučena. </w:t>
      </w:r>
    </w:p>
    <w:p w14:paraId="77BEBD97" w14:textId="6FA237B6" w:rsidR="00BD73CA" w:rsidRDefault="00BD73CA" w:rsidP="00BD73CA">
      <w:pPr>
        <w:pStyle w:val="Text1-1"/>
        <w:numPr>
          <w:ilvl w:val="0"/>
          <w:numId w:val="0"/>
        </w:numPr>
        <w:ind w:left="737"/>
      </w:pPr>
      <w:r w:rsidRPr="00572F04">
        <w:t>Zadavatel vyloučí vybraného dodavatele, zjistí-li na základě výše uvedených dokladů, že byl ve střetu zájmů podle §</w:t>
      </w:r>
      <w:r>
        <w:t> </w:t>
      </w:r>
      <w:r w:rsidRPr="00572F04">
        <w:t>44 odst. 2 a 3 ZZVZ</w:t>
      </w:r>
      <w:r>
        <w:t>.</w:t>
      </w:r>
    </w:p>
    <w:p w14:paraId="55C150F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w:t>
      </w:r>
      <w:r w:rsidR="00F22311">
        <w:t>ahraničí získána, nebo doklad k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44B274E" w14:textId="17F7EF61" w:rsidR="0035531B" w:rsidRDefault="00572F04" w:rsidP="00572F04">
      <w:pPr>
        <w:pStyle w:val="Text1-1"/>
      </w:pPr>
      <w:r w:rsidRPr="00572F04">
        <w:t>Zadavatel u vybraného dodavatele ověří naplnění důvodu pro vyloučení podle §</w:t>
      </w:r>
      <w:r w:rsidR="00BF7B8E">
        <w:t> </w:t>
      </w:r>
      <w:r w:rsidRPr="00572F04">
        <w:t>48 odst.</w:t>
      </w:r>
      <w:r w:rsidR="00BF7B8E">
        <w:t> </w:t>
      </w:r>
      <w:r w:rsidRPr="00572F04">
        <w:t>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w:t>
      </w:r>
      <w:r w:rsidR="00BF7B8E">
        <w:t> </w:t>
      </w:r>
      <w:r w:rsidRPr="00572F04">
        <w:t xml:space="preserve">% základního kapitálu účastníka </w:t>
      </w:r>
      <w:r w:rsidR="00D1531E">
        <w:t>výběrového</w:t>
      </w:r>
      <w:r w:rsidR="00D1531E" w:rsidRPr="00572F04">
        <w:t xml:space="preserve"> </w:t>
      </w:r>
      <w:r w:rsidRPr="00572F04">
        <w:t>řízení, s uvedením zdroje, z něhož údaje o velikosti podílu akcionářů vychází</w:t>
      </w:r>
      <w:r w:rsidR="0035531B">
        <w:t xml:space="preserve">. </w:t>
      </w:r>
    </w:p>
    <w:p w14:paraId="022FE1E9" w14:textId="77777777" w:rsidR="0035531B" w:rsidRDefault="0035531B" w:rsidP="00B77C6D">
      <w:pPr>
        <w:pStyle w:val="Nadpis1-1"/>
      </w:pPr>
      <w:bookmarkStart w:id="23" w:name="_Toc100225783"/>
      <w:r>
        <w:t>OCHRANA INFORMACÍ</w:t>
      </w:r>
      <w:bookmarkEnd w:id="23"/>
    </w:p>
    <w:p w14:paraId="01FA63D1" w14:textId="2FB912A2" w:rsidR="00572F04" w:rsidRDefault="00572F04" w:rsidP="00572F04">
      <w:pPr>
        <w:pStyle w:val="Text1-1"/>
      </w:pPr>
      <w:r>
        <w:t xml:space="preserve">Účastník </w:t>
      </w:r>
      <w:r w:rsidR="00D1531E">
        <w:t xml:space="preserve">výběrového </w:t>
      </w:r>
      <w:r>
        <w:t xml:space="preserve">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w:t>
      </w:r>
      <w:r w:rsidR="00D1531E">
        <w:t xml:space="preserve">výběrového </w:t>
      </w:r>
      <w:r>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DD3F6EE" w14:textId="6A0C9CC0" w:rsidR="00572F04" w:rsidRDefault="00572F04" w:rsidP="00572F04">
      <w:pPr>
        <w:pStyle w:val="Text1-1"/>
      </w:pPr>
      <w:r>
        <w:t xml:space="preserve">Účastník </w:t>
      </w:r>
      <w:r w:rsidR="00D1531E">
        <w:t xml:space="preserve">výběrového </w:t>
      </w:r>
      <w:r>
        <w:t>řízení není oprávněn dovolávat se následně ochrany těch informací, které jako důvěrné či jako obchodní tajemství ve své nabídce neoznačil.</w:t>
      </w:r>
    </w:p>
    <w:p w14:paraId="47B50D87" w14:textId="00E67208" w:rsidR="0035531B" w:rsidRDefault="00572F04" w:rsidP="00572F04">
      <w:pPr>
        <w:pStyle w:val="Text1-1"/>
      </w:pPr>
      <w:r>
        <w:t>Zpracování osobních údajů včetně jejich zvláštních kategorií případně poskytnutých v</w:t>
      </w:r>
      <w:r w:rsidR="00F22311">
        <w:t> </w:t>
      </w:r>
      <w:r>
        <w:t xml:space="preserve">průběhu </w:t>
      </w:r>
      <w:r w:rsidR="00D1531E">
        <w:t xml:space="preserve">výběrového </w:t>
      </w:r>
      <w:r>
        <w:t xml:space="preserve">řízení je zadavatelem prováděno pouze za účelem </w:t>
      </w:r>
      <w:r>
        <w:lastRenderedPageBreak/>
        <w:t>zadání předmětné veřejné zakázky, přičemž zadavatel v celém procesu ochrany osobních údajů postupuje v souladu s Nařízením Evropského par</w:t>
      </w:r>
      <w:r w:rsidR="00F22311">
        <w:t>lamentu a Rady (EU) 2016/679, o </w:t>
      </w:r>
      <w:r>
        <w:t xml:space="preserve">ochraně fyzických osob v souvislosti se zpracováním osobních údajů a o volném pohybu těchto údajů a o zrušení směrnice 95/46/ES, obecně závaznými právními předpisy </w:t>
      </w:r>
      <w:r w:rsidR="004F752C">
        <w:br/>
      </w:r>
      <w:r>
        <w:t>a vnitřními předpisy zadavatele, které agendu ochrany osobních údajů upravují</w:t>
      </w:r>
      <w:r w:rsidR="0035531B">
        <w:t>.</w:t>
      </w:r>
    </w:p>
    <w:p w14:paraId="535A07BD" w14:textId="77777777" w:rsidR="00D878B5" w:rsidRDefault="00D878B5" w:rsidP="00564DDD">
      <w:pPr>
        <w:pStyle w:val="Nadpis1-1"/>
      </w:pPr>
      <w:bookmarkStart w:id="24" w:name="_Toc59538672"/>
      <w:bookmarkStart w:id="25" w:name="_Toc61510465"/>
      <w:bookmarkStart w:id="26" w:name="_Toc62034205"/>
      <w:bookmarkStart w:id="27" w:name="_Toc100225784"/>
      <w:r>
        <w:t>SOCIÁLNĚ A ENVIROMENTÁLNĚ ODPOVĚDNÉ ZADÁVÁNÍ, INOVACE</w:t>
      </w:r>
      <w:bookmarkEnd w:id="24"/>
      <w:bookmarkEnd w:id="25"/>
      <w:bookmarkEnd w:id="26"/>
      <w:bookmarkEnd w:id="27"/>
    </w:p>
    <w:p w14:paraId="7E148C82" w14:textId="2D7F8202" w:rsidR="00BD73CA" w:rsidRPr="0062542A" w:rsidRDefault="00BD73CA" w:rsidP="00BD73CA">
      <w:pPr>
        <w:pStyle w:val="Text1-1"/>
      </w:pPr>
      <w:r w:rsidRPr="0062542A">
        <w:rPr>
          <w:rFonts w:ascii="Verdana" w:hAnsi="Verdana" w:cs="Verdana"/>
          <w:color w:val="000000"/>
        </w:rPr>
        <w:t>Zadavatel při vytváření zadávacích podmínek postupoval tak, aby v co nejvyšší možné míře naplnil zásady sociálně odpovědného zadávání, environmentálně odpovědného zadávání a inovací tak, jak jsou definovány v §</w:t>
      </w:r>
      <w:r>
        <w:rPr>
          <w:rFonts w:ascii="Verdana" w:hAnsi="Verdana" w:cs="Verdana"/>
          <w:color w:val="000000"/>
        </w:rPr>
        <w:t> </w:t>
      </w:r>
      <w:r w:rsidRPr="0062542A">
        <w:rPr>
          <w:rFonts w:ascii="Verdana" w:hAnsi="Verdana" w:cs="Verdana"/>
          <w:color w:val="000000"/>
        </w:rPr>
        <w:t>28 odst. 1 písm. p) až r) ZZVZ (dále jen „</w:t>
      </w:r>
      <w:r w:rsidRPr="006D68A6">
        <w:rPr>
          <w:rFonts w:ascii="Verdana" w:hAnsi="Verdana" w:cs="Verdana"/>
          <w:b/>
          <w:bCs/>
          <w:color w:val="000000"/>
        </w:rPr>
        <w:t>odpovědné zadávání</w:t>
      </w:r>
      <w:r w:rsidRPr="0062542A">
        <w:rPr>
          <w:rFonts w:ascii="Verdana" w:hAnsi="Verdana" w:cs="Verdana"/>
          <w:color w:val="000000"/>
        </w:rPr>
        <w:t>“). Vzhledem k tomu, že jednotlivé postupy odpovědného zadávání nebyly v ZZVZ ani v</w:t>
      </w:r>
      <w:r>
        <w:rPr>
          <w:rFonts w:ascii="Verdana" w:hAnsi="Verdana" w:cs="Verdana"/>
          <w:color w:val="000000"/>
        </w:rPr>
        <w:t xml:space="preserve"> </w:t>
      </w:r>
      <w:r w:rsidRPr="0062542A">
        <w:rPr>
          <w:rFonts w:ascii="Verdana" w:hAnsi="Verdana" w:cs="Verdana"/>
          <w:color w:val="000000"/>
        </w:rPr>
        <w:t xml:space="preserve">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w:t>
      </w:r>
      <w:r w:rsidR="004F752C">
        <w:rPr>
          <w:rFonts w:ascii="Verdana" w:hAnsi="Verdana" w:cs="Verdana"/>
          <w:color w:val="000000"/>
        </w:rPr>
        <w:br/>
      </w:r>
      <w:r w:rsidRPr="0062542A">
        <w:rPr>
          <w:rFonts w:ascii="Verdana" w:hAnsi="Verdana" w:cs="Verdana"/>
          <w:color w:val="000000"/>
        </w:rPr>
        <w:t xml:space="preserve">a </w:t>
      </w:r>
      <w:r w:rsidRPr="00817184">
        <w:rPr>
          <w:rFonts w:ascii="Verdana" w:hAnsi="Verdana" w:cs="Verdana"/>
          <w:color w:val="000000"/>
        </w:rPr>
        <w:t>vymahatelné, a současně byla u nich vysoká míra jistoty, že zadavatel jejich aplikací neporuší ostatní zásady uvedené v § 6 ZZVZ a také principy 3E vyplývající ze zákona č.</w:t>
      </w:r>
      <w:r>
        <w:rPr>
          <w:rFonts w:ascii="Verdana" w:hAnsi="Verdana" w:cs="Verdana"/>
          <w:color w:val="000000"/>
        </w:rPr>
        <w:t> </w:t>
      </w:r>
      <w:r w:rsidRPr="00817184">
        <w:rPr>
          <w:rFonts w:ascii="Verdana" w:hAnsi="Verdana" w:cs="Verdana"/>
          <w:color w:val="000000"/>
        </w:rPr>
        <w:t>320/2001 Sb., o finanční</w:t>
      </w:r>
      <w:r w:rsidRPr="0062542A">
        <w:rPr>
          <w:rFonts w:ascii="Verdana" w:hAnsi="Verdana" w:cs="Verdana"/>
          <w:color w:val="000000"/>
        </w:rPr>
        <w:t xml:space="preserve"> kontrole ve veřejné správě</w:t>
      </w:r>
      <w:r w:rsidRPr="00342151">
        <w:t xml:space="preserve"> </w:t>
      </w:r>
      <w:r w:rsidRPr="00342151">
        <w:rPr>
          <w:rFonts w:ascii="Verdana" w:hAnsi="Verdana" w:cs="Verdana"/>
          <w:color w:val="000000"/>
        </w:rPr>
        <w:t>a o změně některých zákonů (zákon o finanční kontrole)</w:t>
      </w:r>
      <w:r>
        <w:rPr>
          <w:rFonts w:ascii="Verdana" w:hAnsi="Verdana" w:cs="Verdana"/>
          <w:color w:val="000000"/>
        </w:rPr>
        <w:t>, ve znění pozdějších předpisů</w:t>
      </w:r>
      <w:r w:rsidRPr="0062542A">
        <w:rPr>
          <w:rFonts w:ascii="Verdana" w:hAnsi="Verdana" w:cs="Verdana"/>
          <w:color w:val="000000"/>
        </w:rPr>
        <w:t>.</w:t>
      </w:r>
    </w:p>
    <w:p w14:paraId="755F546E" w14:textId="64379358" w:rsidR="00BD73CA" w:rsidRDefault="00BD73CA" w:rsidP="00BD73CA">
      <w:pPr>
        <w:pStyle w:val="Text1-1"/>
      </w:pPr>
      <w:r w:rsidRPr="0062542A">
        <w:t>Zadavatel</w:t>
      </w:r>
      <w:r>
        <w:t xml:space="preserve"> </w:t>
      </w:r>
      <w:r w:rsidR="00D1531E">
        <w:t> ve výběrovém</w:t>
      </w:r>
      <w:r>
        <w:t xml:space="preserve"> řízení uplatňuje</w:t>
      </w:r>
      <w:r w:rsidRPr="0062542A">
        <w:t xml:space="preserve"> </w:t>
      </w:r>
      <w:r>
        <w:t xml:space="preserve">v souladu s ust. § 6 odst. 4 ZZVZ zásady </w:t>
      </w:r>
      <w:r w:rsidRPr="005B2FBD">
        <w:t>sociálně odpovědného zadávání, environmentálně odpovědného zadávání a inovací</w:t>
      </w:r>
      <w:r>
        <w:t>.</w:t>
      </w:r>
    </w:p>
    <w:p w14:paraId="6536EDE1" w14:textId="77777777" w:rsidR="00BD73CA" w:rsidRDefault="00BD73CA" w:rsidP="00BD73CA">
      <w:pPr>
        <w:pStyle w:val="Text1-1"/>
        <w:numPr>
          <w:ilvl w:val="0"/>
          <w:numId w:val="0"/>
        </w:numPr>
        <w:ind w:left="737"/>
      </w:pPr>
      <w:r>
        <w:t xml:space="preserve">V rámci zásady </w:t>
      </w:r>
      <w:r w:rsidRPr="00687D7A">
        <w:rPr>
          <w:b/>
        </w:rPr>
        <w:t>sociálně odpovědného zadávání</w:t>
      </w:r>
      <w:r>
        <w:t xml:space="preserve"> zadavatel zohlednil následující oblasti odpovědného zadávání: </w:t>
      </w:r>
    </w:p>
    <w:p w14:paraId="0750BC90" w14:textId="77777777" w:rsidR="00BD73CA" w:rsidRDefault="00BD73CA" w:rsidP="00C34E17">
      <w:pPr>
        <w:pStyle w:val="Text1-1"/>
        <w:numPr>
          <w:ilvl w:val="0"/>
          <w:numId w:val="17"/>
        </w:numPr>
      </w:pPr>
      <w:r>
        <w:t xml:space="preserve">Sociální začlenění: zadavatel ve smlouvě o dílo požaduje, aby dodavatel umožnil při realizaci veřejné zakázky </w:t>
      </w:r>
      <w:r w:rsidRPr="00687D7A">
        <w:t>studentské exkurze</w:t>
      </w:r>
      <w:r>
        <w:t>.</w:t>
      </w:r>
    </w:p>
    <w:p w14:paraId="3F5EA266" w14:textId="77777777" w:rsidR="00BD73CA" w:rsidRDefault="00BD73CA" w:rsidP="00C34E17">
      <w:pPr>
        <w:pStyle w:val="Text1-1"/>
        <w:numPr>
          <w:ilvl w:val="0"/>
          <w:numId w:val="17"/>
        </w:numPr>
      </w:pPr>
      <w:r>
        <w:t>Podpora malých a středních podniků: zadavatel ve smlouvě o dílo požaduje r</w:t>
      </w:r>
      <w:r w:rsidRPr="001F0DF3">
        <w:t>ovnocenné platební podmínky v rámci dodavatelského řetězce</w:t>
      </w:r>
      <w:r>
        <w:t xml:space="preserve">. </w:t>
      </w:r>
    </w:p>
    <w:p w14:paraId="2C8904D6" w14:textId="77777777" w:rsidR="00BD73CA" w:rsidRPr="005B2FBD" w:rsidRDefault="00BD73CA" w:rsidP="00BD73CA">
      <w:pPr>
        <w:pStyle w:val="Text1-1"/>
        <w:numPr>
          <w:ilvl w:val="0"/>
          <w:numId w:val="0"/>
        </w:numPr>
        <w:ind w:left="737"/>
      </w:pPr>
      <w:r>
        <w:t xml:space="preserve">V rámci zásady </w:t>
      </w:r>
      <w:r>
        <w:rPr>
          <w:b/>
        </w:rPr>
        <w:t>environmentálně odpovědného zadávání</w:t>
      </w:r>
      <w:r>
        <w:t xml:space="preserve"> zadavatel zohlednil následující aspekty:</w:t>
      </w:r>
    </w:p>
    <w:p w14:paraId="411B0616" w14:textId="77777777" w:rsidR="00BD73CA" w:rsidRDefault="00BD73CA" w:rsidP="00C34E17">
      <w:pPr>
        <w:pStyle w:val="Text1-1"/>
        <w:numPr>
          <w:ilvl w:val="0"/>
          <w:numId w:val="17"/>
        </w:numPr>
      </w:pPr>
      <w:r>
        <w:t>Zadavatel preferuje odevzdání dílčích plnění pouze v elektronické podobě, nevyžaduje-li povaha či účel dílčího plnění odevzdání v listinné podobě.</w:t>
      </w:r>
    </w:p>
    <w:p w14:paraId="44C54991" w14:textId="77777777" w:rsidR="00BD73CA" w:rsidRPr="0052214C" w:rsidRDefault="00BD73CA" w:rsidP="00C34E17">
      <w:pPr>
        <w:pStyle w:val="Text1-1"/>
        <w:numPr>
          <w:ilvl w:val="0"/>
          <w:numId w:val="17"/>
        </w:numPr>
      </w:pPr>
      <w:r>
        <w:t>Aspekt environmentální odpovědnosti je dále zakotven v samé podstatě veřejné zakázky, jež se týká rozvoje VRT, tedy rychlého, moderního a ekologicky šetrného propojení dotčených obcí a regionů.</w:t>
      </w:r>
    </w:p>
    <w:p w14:paraId="283E5AFC" w14:textId="00BD1856" w:rsidR="00BD73CA" w:rsidRDefault="00BD73CA" w:rsidP="00BD73CA">
      <w:pPr>
        <w:pStyle w:val="Text1-1"/>
      </w:pPr>
      <w:r>
        <w:t xml:space="preserve">Výše uvedené prvky odpovědného zadávání a povinnosti dodavatele s nimi spojené zadavatel stanovil v ustanoveních </w:t>
      </w:r>
      <w:r w:rsidRPr="0052214C">
        <w:t xml:space="preserve">článku </w:t>
      </w:r>
      <w:r w:rsidRPr="00DD1ED8">
        <w:t>4.</w:t>
      </w:r>
      <w:r w:rsidR="00DD1ED8" w:rsidRPr="00DD1ED8">
        <w:t>11</w:t>
      </w:r>
      <w:r>
        <w:t xml:space="preserve"> závazného vzoru smlouvy, který je dílem 2 zadávací dokumentace. </w:t>
      </w:r>
    </w:p>
    <w:p w14:paraId="50967442" w14:textId="64EBB157" w:rsidR="00D878B5" w:rsidRPr="00D878B5" w:rsidRDefault="00BD73CA" w:rsidP="00BD73CA">
      <w:pPr>
        <w:pStyle w:val="Text1-1"/>
      </w:pPr>
      <w:r w:rsidRPr="00756E82">
        <w:t xml:space="preserve">Zadavatel neaplikuje </w:t>
      </w:r>
      <w:r>
        <w:t>další</w:t>
      </w:r>
      <w:r w:rsidRPr="00756E82">
        <w:t xml:space="preserve"> prvky odpovědného zadávání</w:t>
      </w:r>
      <w:r>
        <w:t xml:space="preserve"> s ohledem na to, že předmětem plnění jsou vysoce specializované činnosti, které vyžadují vysoce odborný tým, </w:t>
      </w:r>
      <w:r w:rsidRPr="00756E82">
        <w:t>předmětem plnění je náročné technické řešení, které musí respektovat podrobné požadavky Zadavatele</w:t>
      </w:r>
      <w:r w:rsidR="00DD1ED8">
        <w:t xml:space="preserve">, </w:t>
      </w:r>
      <w:r w:rsidRPr="00756E82">
        <w:t>předmět plnění předpokládá vysoce kvalifikované činnosti, při nichž je malé riziko porušování pracovněprávních před</w:t>
      </w:r>
      <w:r>
        <w:t>pisů a předpisů v oblasti BOZP.</w:t>
      </w:r>
    </w:p>
    <w:p w14:paraId="36F6F659" w14:textId="77777777" w:rsidR="0035531B" w:rsidRDefault="0035531B" w:rsidP="00564DDD">
      <w:pPr>
        <w:pStyle w:val="Nadpis1-1"/>
      </w:pPr>
      <w:bookmarkStart w:id="28" w:name="_Toc100225785"/>
      <w:r>
        <w:t>PŘÍLOHY TĚCHTO POKYNŮ</w:t>
      </w:r>
      <w:bookmarkEnd w:id="28"/>
    </w:p>
    <w:p w14:paraId="3B557D2A" w14:textId="10A001C2"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9AF7D03" w14:textId="77777777" w:rsidR="0035531B" w:rsidRDefault="0035531B" w:rsidP="00564DDD">
      <w:pPr>
        <w:pStyle w:val="Textbezslovn"/>
        <w:tabs>
          <w:tab w:val="left" w:pos="2127"/>
        </w:tabs>
        <w:spacing w:after="0"/>
        <w:ind w:left="2127" w:hanging="1390"/>
      </w:pPr>
      <w:r>
        <w:t>Příloha č. 2</w:t>
      </w:r>
      <w:r>
        <w:tab/>
        <w:t>Seznam poddodavatelů</w:t>
      </w:r>
    </w:p>
    <w:p w14:paraId="3C5BC43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784446F"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8421BD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338FFA" w14:textId="77777777" w:rsidR="0035531B" w:rsidRDefault="0035531B" w:rsidP="00564DDD">
      <w:pPr>
        <w:pStyle w:val="Textbezslovn"/>
        <w:tabs>
          <w:tab w:val="left" w:pos="2127"/>
        </w:tabs>
        <w:spacing w:after="0"/>
        <w:ind w:left="2127" w:hanging="1390"/>
      </w:pPr>
      <w:r>
        <w:t>Příloha č. 6</w:t>
      </w:r>
      <w:r>
        <w:tab/>
        <w:t>Vzor profesního životopisu</w:t>
      </w:r>
    </w:p>
    <w:p w14:paraId="4427477B"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31EE1579"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5BA89FE" w14:textId="77777777" w:rsidR="0035531B" w:rsidRDefault="0035531B" w:rsidP="00564DDD">
      <w:pPr>
        <w:pStyle w:val="Textbezslovn"/>
        <w:spacing w:after="0"/>
      </w:pPr>
    </w:p>
    <w:p w14:paraId="304C903E" w14:textId="77777777" w:rsidR="0035531B" w:rsidRDefault="0035531B" w:rsidP="00564DDD">
      <w:pPr>
        <w:pStyle w:val="Textbezslovn"/>
        <w:spacing w:after="0"/>
      </w:pPr>
    </w:p>
    <w:p w14:paraId="1DA308B1" w14:textId="77777777" w:rsidR="0035531B" w:rsidRDefault="0035531B" w:rsidP="00564DDD">
      <w:pPr>
        <w:pStyle w:val="Textbezslovn"/>
        <w:spacing w:after="0"/>
      </w:pPr>
    </w:p>
    <w:p w14:paraId="12913BA1" w14:textId="77777777" w:rsidR="00FE1CB9" w:rsidRDefault="00FE1CB9" w:rsidP="00564DDD">
      <w:pPr>
        <w:pStyle w:val="Textbezslovn"/>
        <w:spacing w:after="0"/>
      </w:pPr>
    </w:p>
    <w:p w14:paraId="68A95458" w14:textId="77777777" w:rsidR="00664444" w:rsidRDefault="00664444" w:rsidP="00564DDD">
      <w:pPr>
        <w:pStyle w:val="Textbezslovn"/>
        <w:spacing w:after="0"/>
      </w:pPr>
    </w:p>
    <w:p w14:paraId="4315B166" w14:textId="77777777" w:rsidR="00664444" w:rsidRDefault="00664444" w:rsidP="00564DDD">
      <w:pPr>
        <w:pStyle w:val="Textbezslovn"/>
        <w:spacing w:after="0"/>
      </w:pPr>
    </w:p>
    <w:p w14:paraId="32437271" w14:textId="77777777" w:rsidR="0035531B" w:rsidRDefault="0035531B" w:rsidP="00564DDD">
      <w:pPr>
        <w:pStyle w:val="Textbezslovn"/>
        <w:spacing w:after="0"/>
      </w:pPr>
    </w:p>
    <w:p w14:paraId="608A3177" w14:textId="606AABD3" w:rsidR="0035531B" w:rsidRDefault="00BD73CA" w:rsidP="00564DDD">
      <w:pPr>
        <w:pStyle w:val="Textbezslovn"/>
        <w:spacing w:after="0"/>
      </w:pPr>
      <w:r>
        <w:t>……………………………………………</w:t>
      </w:r>
    </w:p>
    <w:p w14:paraId="309888F5" w14:textId="77777777" w:rsidR="0035531B" w:rsidRDefault="0035531B" w:rsidP="00564DDD">
      <w:pPr>
        <w:pStyle w:val="Textbezslovn"/>
        <w:spacing w:after="0"/>
      </w:pPr>
      <w:r>
        <w:t>Ing. Mojmír Nejezchleb</w:t>
      </w:r>
    </w:p>
    <w:p w14:paraId="66CAF9F7" w14:textId="77777777" w:rsidR="0035531B" w:rsidRDefault="0035531B" w:rsidP="00564DDD">
      <w:pPr>
        <w:pStyle w:val="Textbezslovn"/>
        <w:spacing w:after="0"/>
      </w:pPr>
      <w:r>
        <w:t>náměstek generálního ředitele pro modernizaci dráhy</w:t>
      </w:r>
    </w:p>
    <w:p w14:paraId="13E46634" w14:textId="77777777" w:rsidR="00564DDD" w:rsidRDefault="0035531B" w:rsidP="00365B73">
      <w:pPr>
        <w:pStyle w:val="Textbezslovn"/>
        <w:spacing w:after="0"/>
      </w:pPr>
      <w:r>
        <w:t>Správa železni</w:t>
      </w:r>
      <w:r w:rsidR="00040961">
        <w:t>c</w:t>
      </w:r>
      <w:r>
        <w:t>,</w:t>
      </w:r>
      <w:r w:rsidR="00CE7DE6">
        <w:t xml:space="preserve"> </w:t>
      </w:r>
      <w:r>
        <w:t>státní organizace</w:t>
      </w:r>
      <w:r w:rsidR="00564DDD">
        <w:br w:type="page"/>
      </w:r>
    </w:p>
    <w:p w14:paraId="3C319AD4" w14:textId="77777777" w:rsidR="0035531B" w:rsidRDefault="0035531B" w:rsidP="00FE4333">
      <w:pPr>
        <w:pStyle w:val="Nadpisbezsl1-1"/>
      </w:pPr>
      <w:r w:rsidRPr="00FE4333">
        <w:lastRenderedPageBreak/>
        <w:t>Příloha</w:t>
      </w:r>
      <w:r>
        <w:t xml:space="preserve"> č. 1 </w:t>
      </w:r>
    </w:p>
    <w:p w14:paraId="560D8ADC" w14:textId="443D4CFE"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w:t>
      </w:r>
      <w:r w:rsidR="00E633BB">
        <w:rPr>
          <w:rStyle w:val="Tun9b"/>
          <w:b/>
        </w:rPr>
        <w:t xml:space="preserve"> </w:t>
      </w:r>
      <w:r w:rsidRPr="00FE4333">
        <w:rPr>
          <w:rStyle w:val="Tun9b"/>
          <w:b/>
        </w:rPr>
        <w:t xml:space="preserve">dodavateli </w:t>
      </w:r>
    </w:p>
    <w:p w14:paraId="6094FD93" w14:textId="77777777" w:rsidR="00AB1063" w:rsidRDefault="00AB1063" w:rsidP="00454716">
      <w:pPr>
        <w:pStyle w:val="Textbezslovn"/>
        <w:ind w:left="28"/>
      </w:pPr>
    </w:p>
    <w:p w14:paraId="4ED0E092" w14:textId="77777777" w:rsidR="0035531B" w:rsidRDefault="0035531B" w:rsidP="00454716">
      <w:pPr>
        <w:pStyle w:val="Textbezslovn"/>
        <w:ind w:left="28"/>
      </w:pPr>
      <w:r>
        <w:t>Obchodní firma [</w:t>
      </w:r>
      <w:r w:rsidRPr="00DE6A35">
        <w:rPr>
          <w:b/>
          <w:highlight w:val="yellow"/>
        </w:rPr>
        <w:t>DOPLNÍ DODAVATEL</w:t>
      </w:r>
      <w:r>
        <w:t>]</w:t>
      </w:r>
    </w:p>
    <w:p w14:paraId="3E4417A8" w14:textId="77777777" w:rsidR="0035531B" w:rsidRDefault="0035531B" w:rsidP="00454716">
      <w:pPr>
        <w:pStyle w:val="Textbezslovn"/>
        <w:ind w:left="28"/>
      </w:pPr>
      <w:r>
        <w:t>Sídlo [</w:t>
      </w:r>
      <w:r w:rsidRPr="00564DDD">
        <w:rPr>
          <w:highlight w:val="yellow"/>
        </w:rPr>
        <w:t>DOPLNÍ DODAVATEL</w:t>
      </w:r>
      <w:r>
        <w:t>]</w:t>
      </w:r>
    </w:p>
    <w:p w14:paraId="554C60F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E30FB3C" w14:textId="77777777" w:rsidR="0035531B" w:rsidRDefault="0035531B" w:rsidP="00454716">
      <w:pPr>
        <w:pStyle w:val="Textbezslovn"/>
        <w:ind w:left="28"/>
      </w:pPr>
      <w:r>
        <w:t>Právní forma [</w:t>
      </w:r>
      <w:r w:rsidRPr="00564DDD">
        <w:rPr>
          <w:highlight w:val="yellow"/>
        </w:rPr>
        <w:t>DOPLNÍ DODAVATEL</w:t>
      </w:r>
      <w:r>
        <w:t>]</w:t>
      </w:r>
    </w:p>
    <w:p w14:paraId="6823114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45A9A99" w14:textId="77777777" w:rsidR="0035531B" w:rsidRDefault="0035531B" w:rsidP="00454716">
      <w:pPr>
        <w:pStyle w:val="Textbezslovn"/>
        <w:ind w:left="28"/>
      </w:pPr>
      <w:r>
        <w:t>Podrobnosti registrace [</w:t>
      </w:r>
      <w:r w:rsidRPr="00564DDD">
        <w:rPr>
          <w:highlight w:val="yellow"/>
        </w:rPr>
        <w:t>DOPLNÍ DODAVATEL</w:t>
      </w:r>
      <w:r>
        <w:t>]</w:t>
      </w:r>
    </w:p>
    <w:p w14:paraId="42E9B633" w14:textId="77777777" w:rsidR="0035531B" w:rsidRDefault="0035531B" w:rsidP="00454716">
      <w:pPr>
        <w:pStyle w:val="Textbezslovn"/>
        <w:ind w:left="28"/>
      </w:pPr>
      <w:r>
        <w:t xml:space="preserve">Počet let působení jako dodavatel: </w:t>
      </w:r>
    </w:p>
    <w:p w14:paraId="1AFF9B7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AFC155F" w14:textId="77777777" w:rsidR="0035531B" w:rsidRDefault="0035531B" w:rsidP="00564DDD">
      <w:pPr>
        <w:pStyle w:val="Odrka1-1"/>
      </w:pPr>
      <w:r>
        <w:t>v zahraničí [</w:t>
      </w:r>
      <w:r w:rsidRPr="00564DDD">
        <w:rPr>
          <w:highlight w:val="yellow"/>
        </w:rPr>
        <w:t>DOPLNÍ DODAVATEL</w:t>
      </w:r>
      <w:r>
        <w:t>]</w:t>
      </w:r>
    </w:p>
    <w:p w14:paraId="13CCC1FE" w14:textId="1BC10431"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w:t>
      </w:r>
      <w:r w:rsidR="00BF7B8E">
        <w:t xml:space="preserve"> </w:t>
      </w:r>
      <w:r>
        <w:t>jehož roční obrat, případně celková roční bilanční suma, nepřevyšuje (korunový ekvivalent) 10 milionů EUR. Středním podnikem je podnik, který zaměstnává méně než 250 zaměstnanců</w:t>
      </w:r>
      <w:r w:rsidR="00845C50">
        <w:t xml:space="preserve"> a</w:t>
      </w:r>
      <w:r w:rsidR="00727360">
        <w:t xml:space="preserve"> </w:t>
      </w:r>
      <w:r>
        <w:t>jehož roční obrat nepřevyšuje (korunový ekvivalent) 50 milionů EUR nebo případně celková roční bilanční suma nepřevyšuje (korunový ekvivalent) 43 milionů EUR.</w:t>
      </w:r>
    </w:p>
    <w:p w14:paraId="313AF70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E22B103" w14:textId="77777777" w:rsidR="0035531B" w:rsidRDefault="0035531B" w:rsidP="00564DDD">
      <w:pPr>
        <w:pStyle w:val="Textbezslovn"/>
      </w:pPr>
      <w:r>
        <w:t xml:space="preserve"> </w:t>
      </w:r>
    </w:p>
    <w:p w14:paraId="53ED9D26" w14:textId="1ABB9FD3" w:rsidR="006A540D" w:rsidRDefault="006A540D" w:rsidP="006A540D">
      <w:pPr>
        <w:pStyle w:val="Textbezslovn"/>
        <w:ind w:left="0"/>
      </w:pPr>
      <w:r w:rsidRPr="006A6AF2">
        <w:t xml:space="preserve">Řádně jsme se seznámili se zněním zadávacích podmínek veřejné zakázky s názvem </w:t>
      </w:r>
      <w:r w:rsidR="00FB4F40" w:rsidRPr="00FB4F40">
        <w:rPr>
          <w:b/>
        </w:rPr>
        <w:t xml:space="preserve">„RS 4 </w:t>
      </w:r>
      <w:r w:rsidR="0021568A" w:rsidRPr="0021568A">
        <w:rPr>
          <w:b/>
        </w:rPr>
        <w:t>úsek Ústí nad Labem – státní hranice CZ/SRN“</w:t>
      </w:r>
      <w:r w:rsidR="00FB4F40" w:rsidRPr="00FB4F40">
        <w:rPr>
          <w:b/>
        </w:rPr>
        <w:t>; Zpracování projektu geologických prací a jejich vyhodnocení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DB2AB92" w14:textId="77777777" w:rsidR="006C11F0" w:rsidRDefault="006C11F0" w:rsidP="006C11F0">
      <w:pPr>
        <w:pStyle w:val="Textbezslovn"/>
        <w:ind w:left="0"/>
      </w:pPr>
      <w:r>
        <w:t>Podáním nabídky dodavatel prohlašuje, že v souvislosti se zadávanou veřejnou zakázkou neuzavřel a neuzavře s jinými osobami zakázanou dohodu ve s</w:t>
      </w:r>
      <w:r w:rsidR="00F22311">
        <w:t>myslu zákona č. 143/2001 Sb., o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001E8DE" w14:textId="77777777" w:rsidR="00564DDD" w:rsidRDefault="00564DDD" w:rsidP="00564DDD">
      <w:pPr>
        <w:pStyle w:val="Textbezslovn"/>
      </w:pPr>
      <w:r>
        <w:br w:type="page"/>
      </w:r>
    </w:p>
    <w:p w14:paraId="444F7B51" w14:textId="33F9686E" w:rsidR="0035531B" w:rsidRDefault="0035531B" w:rsidP="00201291">
      <w:pPr>
        <w:pStyle w:val="Nadpisbezsl1-1"/>
        <w:tabs>
          <w:tab w:val="center" w:pos="4351"/>
        </w:tabs>
      </w:pPr>
      <w:r>
        <w:lastRenderedPageBreak/>
        <w:t>Příloha č. 2</w:t>
      </w:r>
      <w:r w:rsidR="00201291">
        <w:tab/>
      </w:r>
    </w:p>
    <w:p w14:paraId="383AB721" w14:textId="77777777" w:rsidR="0035531B" w:rsidRPr="00FE4333" w:rsidRDefault="0035531B" w:rsidP="00FE4333">
      <w:pPr>
        <w:pStyle w:val="Nadpisbezsl1-2"/>
        <w:rPr>
          <w:rStyle w:val="Tun9b"/>
          <w:b/>
        </w:rPr>
      </w:pPr>
      <w:r w:rsidRPr="00FE4333">
        <w:rPr>
          <w:rStyle w:val="Tun9b"/>
          <w:b/>
        </w:rPr>
        <w:t>Seznam poddodavatelů</w:t>
      </w:r>
    </w:p>
    <w:p w14:paraId="3F904BA0" w14:textId="77777777" w:rsidR="00AB1063" w:rsidRDefault="00AB1063" w:rsidP="00564DDD">
      <w:pPr>
        <w:pStyle w:val="Textbezslovn"/>
      </w:pPr>
    </w:p>
    <w:p w14:paraId="1DB1FC6A" w14:textId="77777777" w:rsidR="0035531B" w:rsidRDefault="0035531B" w:rsidP="00454716">
      <w:pPr>
        <w:pStyle w:val="Textbezslovn"/>
        <w:ind w:left="0"/>
      </w:pPr>
      <w:r>
        <w:t>Jestliže dodavatel uvažuje zadat poddodavateli plnění části veřejné zakázky, uvede následující údaje:</w:t>
      </w:r>
    </w:p>
    <w:p w14:paraId="502D265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BCD1CB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244AB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E534564"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B99F1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12817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30D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C3F3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4EBF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635D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0AA0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BA46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2E82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587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0035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09F0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646E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887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8951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D85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E8B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38F1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2C24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8479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3598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E003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9B4B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AEC0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1B21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BE48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EAE9A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1369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CC5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8EE8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FFB0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22D29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A91B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877E8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722CBB" w14:textId="77777777" w:rsidR="00564DDD" w:rsidRPr="00454716" w:rsidRDefault="00454716" w:rsidP="00454716">
            <w:pPr>
              <w:rPr>
                <w:sz w:val="16"/>
                <w:szCs w:val="16"/>
              </w:rPr>
            </w:pPr>
            <w:r w:rsidRPr="00454716">
              <w:rPr>
                <w:sz w:val="16"/>
                <w:szCs w:val="16"/>
              </w:rPr>
              <w:t>Celkem %</w:t>
            </w:r>
          </w:p>
        </w:tc>
        <w:tc>
          <w:tcPr>
            <w:tcW w:w="3969" w:type="dxa"/>
          </w:tcPr>
          <w:p w14:paraId="672AF79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6687CC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0D459F" w14:textId="77777777" w:rsidR="0035531B" w:rsidRDefault="0035531B" w:rsidP="00454716">
      <w:pPr>
        <w:pStyle w:val="Textbezslovn"/>
      </w:pPr>
    </w:p>
    <w:p w14:paraId="2634E364" w14:textId="77777777" w:rsidR="00454716" w:rsidRDefault="00454716" w:rsidP="00454716">
      <w:pPr>
        <w:pStyle w:val="Textbezslovn"/>
      </w:pPr>
      <w:r>
        <w:br w:type="page"/>
      </w:r>
    </w:p>
    <w:p w14:paraId="56044C1E" w14:textId="77777777" w:rsidR="0035531B" w:rsidRDefault="0035531B" w:rsidP="00FE4333">
      <w:pPr>
        <w:pStyle w:val="Nadpisbezsl1-1"/>
      </w:pPr>
      <w:r>
        <w:lastRenderedPageBreak/>
        <w:t xml:space="preserve">Příloha č. 3 </w:t>
      </w:r>
    </w:p>
    <w:p w14:paraId="7DE8FE1A" w14:textId="2239E948" w:rsidR="0035531B" w:rsidRPr="00454716" w:rsidRDefault="0035531B" w:rsidP="00FE4333">
      <w:pPr>
        <w:pStyle w:val="Nadpisbezsl1-2"/>
      </w:pPr>
      <w:r w:rsidRPr="00454716">
        <w:t>Údaje</w:t>
      </w:r>
      <w:r w:rsidR="00092CC9" w:rsidRPr="00454716">
        <w:t xml:space="preserve"> o</w:t>
      </w:r>
      <w:r w:rsidR="00220208">
        <w:t xml:space="preserve"> </w:t>
      </w:r>
      <w:r w:rsidRPr="00454716">
        <w:t>společnosti dodavatelů</w:t>
      </w:r>
      <w:r w:rsidR="00454716" w:rsidRPr="00454716">
        <w:t xml:space="preserve"> </w:t>
      </w:r>
      <w:r w:rsidRPr="00454716">
        <w:t>podávajících nabídku společně</w:t>
      </w:r>
    </w:p>
    <w:p w14:paraId="6E69182A" w14:textId="77777777" w:rsidR="0035531B" w:rsidRDefault="0035531B" w:rsidP="00454716">
      <w:pPr>
        <w:pStyle w:val="Textbezslovn"/>
        <w:ind w:left="0"/>
      </w:pPr>
    </w:p>
    <w:p w14:paraId="50D0F2A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AFAB494" w14:textId="77777777" w:rsidR="0035531B" w:rsidRDefault="0035531B" w:rsidP="00454716">
      <w:pPr>
        <w:pStyle w:val="Textbezslovn"/>
        <w:ind w:left="0"/>
      </w:pPr>
    </w:p>
    <w:p w14:paraId="7EEE9AE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B8B987" w14:textId="77777777" w:rsidR="0035531B" w:rsidRDefault="0035531B" w:rsidP="00454716">
      <w:pPr>
        <w:pStyle w:val="Textbezslovn"/>
        <w:ind w:left="0"/>
      </w:pPr>
      <w:r>
        <w:t>Obchodní firma [</w:t>
      </w:r>
      <w:r w:rsidRPr="0070255F">
        <w:rPr>
          <w:b/>
          <w:highlight w:val="yellow"/>
        </w:rPr>
        <w:t>DOPLNÍ DODAVATEL</w:t>
      </w:r>
      <w:r>
        <w:t>]</w:t>
      </w:r>
    </w:p>
    <w:p w14:paraId="23B23966" w14:textId="77777777" w:rsidR="0035531B" w:rsidRDefault="0035531B" w:rsidP="00454716">
      <w:pPr>
        <w:pStyle w:val="Textbezslovn"/>
        <w:ind w:left="0"/>
      </w:pPr>
      <w:r>
        <w:t>Sídlo [</w:t>
      </w:r>
      <w:r w:rsidRPr="00454716">
        <w:rPr>
          <w:highlight w:val="yellow"/>
        </w:rPr>
        <w:t>DOPLNÍ DODAVATEL</w:t>
      </w:r>
      <w:r>
        <w:t>]</w:t>
      </w:r>
    </w:p>
    <w:p w14:paraId="0750D13B" w14:textId="77777777" w:rsidR="0035531B" w:rsidRDefault="0035531B" w:rsidP="00454716">
      <w:pPr>
        <w:pStyle w:val="Textbezslovn"/>
        <w:ind w:left="0"/>
      </w:pPr>
      <w:r>
        <w:t>Právní forma [</w:t>
      </w:r>
      <w:r w:rsidRPr="00454716">
        <w:rPr>
          <w:highlight w:val="yellow"/>
        </w:rPr>
        <w:t>DOPLNÍ DODAVATEL</w:t>
      </w:r>
      <w:r>
        <w:t>]</w:t>
      </w:r>
    </w:p>
    <w:p w14:paraId="42776960" w14:textId="77777777" w:rsidR="0035531B" w:rsidRDefault="0035531B" w:rsidP="00454716">
      <w:pPr>
        <w:pStyle w:val="Textbezslovn"/>
        <w:ind w:left="0"/>
      </w:pPr>
      <w:r>
        <w:t>IČO [</w:t>
      </w:r>
      <w:r w:rsidRPr="00454716">
        <w:rPr>
          <w:highlight w:val="yellow"/>
        </w:rPr>
        <w:t>DOPLNÍ DODAVATEL</w:t>
      </w:r>
      <w:r>
        <w:t>]</w:t>
      </w:r>
    </w:p>
    <w:p w14:paraId="7A125067" w14:textId="77777777" w:rsidR="0035531B" w:rsidRDefault="0035531B" w:rsidP="00454716">
      <w:pPr>
        <w:pStyle w:val="Textbezslovn"/>
        <w:ind w:left="0"/>
      </w:pPr>
    </w:p>
    <w:p w14:paraId="2BA3790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966D3E4" w14:textId="77777777" w:rsidR="0035531B" w:rsidRDefault="0035531B" w:rsidP="00454716">
      <w:pPr>
        <w:pStyle w:val="Odstavec1-2i"/>
      </w:pPr>
      <w:r>
        <w:t>[</w:t>
      </w:r>
      <w:r w:rsidRPr="00454716">
        <w:rPr>
          <w:highlight w:val="yellow"/>
        </w:rPr>
        <w:t>DOPLNÍ DODAVATEL</w:t>
      </w:r>
      <w:r>
        <w:t>]</w:t>
      </w:r>
    </w:p>
    <w:p w14:paraId="38DB9D35" w14:textId="77777777" w:rsidR="0035531B" w:rsidRDefault="0035531B" w:rsidP="00454716">
      <w:pPr>
        <w:pStyle w:val="Odstavec1-2i"/>
      </w:pPr>
      <w:r>
        <w:t>[</w:t>
      </w:r>
      <w:r w:rsidRPr="00454716">
        <w:rPr>
          <w:highlight w:val="yellow"/>
        </w:rPr>
        <w:t>DOPLNÍ DODAVATEL</w:t>
      </w:r>
      <w:r>
        <w:t>]</w:t>
      </w:r>
    </w:p>
    <w:p w14:paraId="5C2AC9C0" w14:textId="77777777" w:rsidR="0035531B" w:rsidRDefault="0035531B" w:rsidP="00454716">
      <w:pPr>
        <w:pStyle w:val="Odstavec1-2i"/>
      </w:pPr>
      <w:r>
        <w:t>[</w:t>
      </w:r>
      <w:r w:rsidRPr="00454716">
        <w:rPr>
          <w:highlight w:val="yellow"/>
        </w:rPr>
        <w:t>DOPLNÍ DODAVATEL</w:t>
      </w:r>
      <w:r>
        <w:t>]</w:t>
      </w:r>
    </w:p>
    <w:p w14:paraId="708AC03C" w14:textId="77777777" w:rsidR="0035531B" w:rsidRDefault="0035531B" w:rsidP="00454716">
      <w:pPr>
        <w:pStyle w:val="Odstavec1-2i"/>
      </w:pPr>
      <w:r>
        <w:t>atd.</w:t>
      </w:r>
    </w:p>
    <w:p w14:paraId="15FDB6CF" w14:textId="77777777" w:rsidR="0035531B" w:rsidRDefault="0035531B" w:rsidP="00454716">
      <w:pPr>
        <w:pStyle w:val="Textbezslovn"/>
        <w:ind w:left="0"/>
      </w:pPr>
    </w:p>
    <w:p w14:paraId="415AE42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2E9F97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6EFE53D"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C3A480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A998A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5149B5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298CA6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4B7C1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F6F2CA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710A30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2B5E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EE466C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B48CE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1674A0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1E11C1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4007A7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35767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290A33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1D38F8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DD971"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A0DD5C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FCFB98A"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5BBD10" w14:textId="77777777" w:rsidR="0035531B" w:rsidRDefault="0035531B" w:rsidP="00454716">
      <w:pPr>
        <w:pStyle w:val="Textbezslovn"/>
        <w:ind w:left="0"/>
      </w:pPr>
    </w:p>
    <w:p w14:paraId="2770CFB4" w14:textId="77777777" w:rsidR="0035531B" w:rsidRDefault="0035531B" w:rsidP="00454716">
      <w:pPr>
        <w:pStyle w:val="Textbezslovn"/>
        <w:ind w:left="0"/>
      </w:pPr>
    </w:p>
    <w:p w14:paraId="2DDCEB68" w14:textId="6208A14C" w:rsidR="0035531B" w:rsidRDefault="0035531B" w:rsidP="00454716">
      <w:pPr>
        <w:pStyle w:val="Textbezslovn"/>
        <w:ind w:left="0"/>
      </w:pPr>
      <w:r>
        <w:t>Informace</w:t>
      </w:r>
      <w:r w:rsidR="00092CC9">
        <w:t xml:space="preserve"> o</w:t>
      </w:r>
      <w:r w:rsidR="00E633BB">
        <w:t xml:space="preserve"> </w:t>
      </w:r>
      <w:r>
        <w:t>rozdělení odpovědnosti za plnění veřejné zakázky: [</w:t>
      </w:r>
      <w:r w:rsidRPr="00454716">
        <w:rPr>
          <w:highlight w:val="yellow"/>
        </w:rPr>
        <w:t>DOPLNÍ DODAVATEL</w:t>
      </w:r>
      <w:r>
        <w:t xml:space="preserve">] </w:t>
      </w:r>
    </w:p>
    <w:p w14:paraId="0F3FC568" w14:textId="13F8BABB"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BF7B8E">
        <w:rPr>
          <w:sz w:val="16"/>
          <w:szCs w:val="16"/>
        </w:rPr>
        <w:t>Z</w:t>
      </w:r>
      <w:r w:rsidR="005E6218" w:rsidRPr="00B035B6">
        <w:rPr>
          <w:sz w:val="16"/>
          <w:szCs w:val="16"/>
        </w:rPr>
        <w:t>adavatel požaduje, aby odpovědnost nesli všichni dodavatelé podávající společnou nabídku společně a nerozdílně</w:t>
      </w:r>
      <w:r w:rsidRPr="00B035B6">
        <w:rPr>
          <w:sz w:val="16"/>
          <w:szCs w:val="16"/>
        </w:rPr>
        <w:t>.</w:t>
      </w:r>
    </w:p>
    <w:p w14:paraId="1C84EB58" w14:textId="77777777" w:rsidR="0035531B" w:rsidRDefault="0035531B" w:rsidP="00454716">
      <w:pPr>
        <w:pStyle w:val="Textbezslovn"/>
        <w:ind w:left="0"/>
      </w:pPr>
    </w:p>
    <w:p w14:paraId="32454A2A" w14:textId="77777777" w:rsidR="0035531B" w:rsidRDefault="0035531B" w:rsidP="00454716">
      <w:pPr>
        <w:pStyle w:val="Textbezslovn"/>
        <w:ind w:left="0"/>
      </w:pPr>
    </w:p>
    <w:p w14:paraId="273AF3C4" w14:textId="3E40D44D" w:rsidR="0035531B" w:rsidRDefault="0035531B" w:rsidP="00454716">
      <w:pPr>
        <w:pStyle w:val="Textbezslovn"/>
        <w:ind w:left="0"/>
      </w:pPr>
      <w:r w:rsidRPr="00454716">
        <w:rPr>
          <w:rStyle w:val="Tun9b"/>
        </w:rPr>
        <w:t>Příloha:</w:t>
      </w:r>
      <w:r>
        <w:t xml:space="preserve"> Smlouva</w:t>
      </w:r>
      <w:r w:rsidR="00092CC9">
        <w:t xml:space="preserve"> o</w:t>
      </w:r>
      <w:r w:rsidR="00727360">
        <w:t xml:space="preserve"> </w:t>
      </w:r>
      <w:r>
        <w:t>vzniku společnosti/sdružení/seskupení, příp. jiný dokument</w:t>
      </w:r>
    </w:p>
    <w:p w14:paraId="5D1ADCB6" w14:textId="77777777" w:rsidR="0035531B" w:rsidRDefault="0035531B" w:rsidP="00454716">
      <w:pPr>
        <w:pStyle w:val="Textbezslovn"/>
        <w:ind w:left="0"/>
      </w:pPr>
    </w:p>
    <w:p w14:paraId="6A9212C6" w14:textId="77777777" w:rsidR="00454716" w:rsidRDefault="00454716" w:rsidP="00454716">
      <w:pPr>
        <w:pStyle w:val="Textbezslovn"/>
        <w:ind w:left="0"/>
      </w:pPr>
      <w:r>
        <w:br w:type="page"/>
      </w:r>
    </w:p>
    <w:p w14:paraId="00E71BE9" w14:textId="77777777" w:rsidR="0035531B" w:rsidRDefault="0035531B" w:rsidP="00FE4333">
      <w:pPr>
        <w:pStyle w:val="Nadpisbezsl1-1"/>
      </w:pPr>
      <w:r>
        <w:lastRenderedPageBreak/>
        <w:t>Příloha č. 4</w:t>
      </w:r>
    </w:p>
    <w:p w14:paraId="3D26754A" w14:textId="77777777" w:rsidR="0035531B" w:rsidRPr="00AD792A" w:rsidRDefault="0035531B" w:rsidP="00FE4333">
      <w:pPr>
        <w:pStyle w:val="Nadpisbezsl1-2"/>
      </w:pPr>
      <w:r w:rsidRPr="00AD792A">
        <w:t xml:space="preserve">Seznam </w:t>
      </w:r>
      <w:r w:rsidR="002D5F95" w:rsidRPr="002D5F95">
        <w:t>významných služeb</w:t>
      </w:r>
    </w:p>
    <w:p w14:paraId="076E61D8"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55414" w:rsidRPr="00E55414" w14:paraId="69DB53E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0AC3EC3" w14:textId="77777777" w:rsidR="002D5F95" w:rsidRPr="00AD792A" w:rsidRDefault="002D5F95" w:rsidP="00631EAA">
            <w:pPr>
              <w:rPr>
                <w:b/>
                <w:sz w:val="16"/>
                <w:szCs w:val="16"/>
              </w:rPr>
            </w:pPr>
            <w:r w:rsidRPr="002D5F95">
              <w:rPr>
                <w:b/>
              </w:rPr>
              <w:t>Název významné služby</w:t>
            </w:r>
          </w:p>
        </w:tc>
        <w:tc>
          <w:tcPr>
            <w:tcW w:w="1559" w:type="dxa"/>
          </w:tcPr>
          <w:p w14:paraId="5AF0878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88BDA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84A2A88"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04E6891"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0E4F40" w14:textId="77777777" w:rsidR="006C11F0" w:rsidRPr="00AD792A" w:rsidRDefault="006C11F0"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F033C8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A356DF1" w14:textId="77777777" w:rsidR="002D5F95" w:rsidRDefault="002D5F95" w:rsidP="00A233C6">
            <w:pPr>
              <w:jc w:val="center"/>
              <w:cnfStyle w:val="100000000000" w:firstRow="1" w:lastRow="0" w:firstColumn="0" w:lastColumn="0" w:oddVBand="0" w:evenVBand="0" w:oddHBand="0" w:evenHBand="0" w:firstRowFirstColumn="0" w:firstRowLastColumn="0" w:lastRowFirstColumn="0" w:lastRowLastColumn="0"/>
              <w:rPr>
                <w:b/>
              </w:rPr>
            </w:pPr>
            <w:r w:rsidRPr="00E55414">
              <w:rPr>
                <w:b/>
              </w:rPr>
              <w:t xml:space="preserve">Cena významné služby, kterou dodavatel poskytl** za posledních </w:t>
            </w:r>
            <w:r w:rsidR="00A233C6" w:rsidRPr="00E55414">
              <w:rPr>
                <w:b/>
              </w:rPr>
              <w:t>1</w:t>
            </w:r>
            <w:r w:rsidR="00A343C0">
              <w:rPr>
                <w:b/>
              </w:rPr>
              <w:t>5</w:t>
            </w:r>
            <w:r w:rsidRPr="00E55414">
              <w:rPr>
                <w:b/>
              </w:rPr>
              <w:t xml:space="preserve"> let v Kč*** bez DPH</w:t>
            </w:r>
          </w:p>
          <w:p w14:paraId="1EC7963D" w14:textId="77777777" w:rsidR="006C11F0" w:rsidRPr="00E55414" w:rsidRDefault="006C11F0" w:rsidP="00A233C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73030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E2F02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8D9D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DB0B1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14674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E7EE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4919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01C33F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548BEB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CA0C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C4ECB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EAFCC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F161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12E81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94EAF3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501686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1059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56B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00708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D052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EF4C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F48B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A3AB7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F5C4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68AEA4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4958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D778D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4277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EA9401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8FB4D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19E0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C33ED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B4D988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E0C975"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9D6E9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1E957D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E0CC86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B7243DC"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9A21A5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ADAAB5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1EC1A2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9B2F83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FDB57E6" w14:textId="77777777" w:rsidR="002D5F95" w:rsidRDefault="002D5F95" w:rsidP="002D5F95">
      <w:pPr>
        <w:pStyle w:val="Textbezslovn"/>
        <w:ind w:left="0"/>
      </w:pPr>
    </w:p>
    <w:p w14:paraId="1CC8046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05C870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8B5F60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7AD6C5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3227670" w14:textId="028116D8" w:rsidR="0035531B" w:rsidRDefault="0035531B" w:rsidP="00AD792A">
      <w:pPr>
        <w:pStyle w:val="Textbezslovn"/>
        <w:ind w:left="0"/>
      </w:pPr>
      <w:r w:rsidRPr="00AD792A">
        <w:rPr>
          <w:b/>
        </w:rPr>
        <w:t>**</w:t>
      </w:r>
      <w:r w:rsidR="00AD792A">
        <w:t xml:space="preserve"> </w:t>
      </w:r>
      <w:r>
        <w:t>Dodavatel může použít</w:t>
      </w:r>
      <w:r w:rsidR="00BC6D2B">
        <w:t xml:space="preserve"> k</w:t>
      </w:r>
      <w:r w:rsidR="00727360">
        <w:t xml:space="preserve"> </w:t>
      </w:r>
      <w:r>
        <w:t>prokázání splnění kritéria kvalifi</w:t>
      </w:r>
      <w:r w:rsidR="00F22311">
        <w:t>kace týkajícího se požadavku na </w:t>
      </w:r>
      <w:r>
        <w:t xml:space="preserve">předložení seznamu referenčních zakázek i takové </w:t>
      </w:r>
      <w:r w:rsidR="002D5F95" w:rsidRPr="002D5F95">
        <w:t>významné služby</w:t>
      </w:r>
      <w:r>
        <w:t>, které poskytl:</w:t>
      </w:r>
    </w:p>
    <w:p w14:paraId="2C2673F1" w14:textId="6D98BC0B" w:rsidR="0035531B" w:rsidRDefault="0035531B" w:rsidP="00631EAA">
      <w:pPr>
        <w:pStyle w:val="Odstavec1-1a"/>
        <w:numPr>
          <w:ilvl w:val="0"/>
          <w:numId w:val="12"/>
        </w:numPr>
        <w:spacing w:after="0"/>
      </w:pPr>
      <w:r>
        <w:t>společně</w:t>
      </w:r>
      <w:r w:rsidR="00845C50">
        <w:t xml:space="preserve"> s</w:t>
      </w:r>
      <w:r w:rsidR="00727360">
        <w:t xml:space="preserve"> </w:t>
      </w:r>
      <w:r>
        <w:t>jinými dodavateli,</w:t>
      </w:r>
      <w:r w:rsidR="00845C50">
        <w:t xml:space="preserve"> a</w:t>
      </w:r>
      <w:r w:rsidR="00727360">
        <w:t xml:space="preserve"> </w:t>
      </w:r>
      <w:r>
        <w:t>to</w:t>
      </w:r>
      <w:r w:rsidR="00092CC9">
        <w:t xml:space="preserve"> v</w:t>
      </w:r>
      <w:r w:rsidR="00727360">
        <w:t xml:space="preserve"> </w:t>
      </w:r>
      <w:r>
        <w:t>rozsahu,</w:t>
      </w:r>
      <w:r w:rsidR="00092CC9">
        <w:t xml:space="preserve"> v</w:t>
      </w:r>
      <w:r w:rsidR="00727360">
        <w:t xml:space="preserve"> </w:t>
      </w:r>
      <w:r>
        <w:t>jakém se na plnění zakázky podílel, nebo</w:t>
      </w:r>
    </w:p>
    <w:p w14:paraId="5A3AA271" w14:textId="047C2358" w:rsidR="0035531B" w:rsidRDefault="0035531B" w:rsidP="00EE3C5F">
      <w:pPr>
        <w:pStyle w:val="Odstavec1-1a"/>
      </w:pPr>
      <w:r>
        <w:t>jako poddodavatel,</w:t>
      </w:r>
      <w:r w:rsidR="00845C50">
        <w:t xml:space="preserve"> a</w:t>
      </w:r>
      <w:r w:rsidR="00727360">
        <w:t xml:space="preserve"> </w:t>
      </w:r>
      <w:r>
        <w:t>to</w:t>
      </w:r>
      <w:r w:rsidR="00092CC9">
        <w:t xml:space="preserve"> v</w:t>
      </w:r>
      <w:r w:rsidR="00727360">
        <w:t xml:space="preserve"> </w:t>
      </w:r>
      <w:r>
        <w:t>rozsahu,</w:t>
      </w:r>
      <w:r w:rsidR="00092CC9">
        <w:t xml:space="preserve"> v</w:t>
      </w:r>
      <w:r w:rsidR="00727360">
        <w:t xml:space="preserve"> </w:t>
      </w:r>
      <w:r>
        <w:t xml:space="preserve">jakém se na plnění zakázky podílel. </w:t>
      </w:r>
    </w:p>
    <w:p w14:paraId="1676A43E" w14:textId="431C7112" w:rsidR="0035531B" w:rsidRDefault="0035531B" w:rsidP="00AD792A">
      <w:pPr>
        <w:pStyle w:val="Textbezslovn"/>
        <w:ind w:left="0"/>
      </w:pPr>
      <w:r w:rsidRPr="00EE3C5F">
        <w:rPr>
          <w:b/>
        </w:rPr>
        <w:t>***</w:t>
      </w:r>
      <w:r w:rsidR="00EE3C5F">
        <w:t xml:space="preserve"> </w:t>
      </w:r>
      <w:r>
        <w:t>V případě zakázek plněných</w:t>
      </w:r>
      <w:r w:rsidR="00092CC9">
        <w:t xml:space="preserve"> v</w:t>
      </w:r>
      <w:r w:rsidR="00727360">
        <w:t xml:space="preserve"> </w:t>
      </w:r>
      <w:r>
        <w:t>zahraničí nebo</w:t>
      </w:r>
      <w:r w:rsidR="00092CC9">
        <w:t xml:space="preserve"> v</w:t>
      </w:r>
      <w:r w:rsidR="00727360">
        <w:t xml:space="preserve"> </w:t>
      </w:r>
      <w:r>
        <w:t>cizí měně dodavatel uvede ekvivalent ceny</w:t>
      </w:r>
      <w:r w:rsidR="00092CC9">
        <w:t xml:space="preserve"> v </w:t>
      </w:r>
      <w:r>
        <w:t>Kč. Pro přepočet</w:t>
      </w:r>
      <w:r w:rsidR="0060115D">
        <w:t xml:space="preserve"> z</w:t>
      </w:r>
      <w:r w:rsidR="00727360">
        <w:t xml:space="preserve"> </w:t>
      </w:r>
      <w:r>
        <w:t>cizí měny na CZK použije poslední čtvrtletní průměrný kurz devizového trhu příslušné měny</w:t>
      </w:r>
      <w:r w:rsidR="00BC6D2B">
        <w:t xml:space="preserve"> k</w:t>
      </w:r>
      <w:r w:rsidR="00727360">
        <w:t xml:space="preserve"> </w:t>
      </w:r>
      <w:r>
        <w:t>CZK stanovený</w:t>
      </w:r>
      <w:r w:rsidR="00845C50">
        <w:t xml:space="preserve"> a</w:t>
      </w:r>
      <w:r w:rsidR="00220208">
        <w:t xml:space="preserve"> </w:t>
      </w:r>
      <w:r>
        <w:t xml:space="preserve">zveřejněný ČNB ke dni zahájení </w:t>
      </w:r>
      <w:r w:rsidR="00D1531E">
        <w:t xml:space="preserve">výběrového </w:t>
      </w:r>
      <w:r>
        <w:t>řízení.</w:t>
      </w:r>
    </w:p>
    <w:p w14:paraId="230A2DB5" w14:textId="77777777" w:rsidR="00EE3C5F" w:rsidRDefault="00EE3C5F">
      <w:r>
        <w:br w:type="page"/>
      </w:r>
    </w:p>
    <w:p w14:paraId="58882B7B" w14:textId="77777777" w:rsidR="0035531B" w:rsidRDefault="0035531B" w:rsidP="00FE4333">
      <w:pPr>
        <w:pStyle w:val="Nadpisbezsl1-1"/>
      </w:pPr>
      <w:r>
        <w:lastRenderedPageBreak/>
        <w:t>Příloha č. 5</w:t>
      </w:r>
    </w:p>
    <w:p w14:paraId="7AF8E665" w14:textId="77777777" w:rsidR="0035531B" w:rsidRPr="00EE3C5F" w:rsidRDefault="0035531B" w:rsidP="00FE4333">
      <w:pPr>
        <w:pStyle w:val="Nadpisbezsl1-2"/>
      </w:pPr>
      <w:r w:rsidRPr="00EE3C5F">
        <w:t>Seznam odborného personálu dodavatele</w:t>
      </w:r>
    </w:p>
    <w:p w14:paraId="39ABB34B" w14:textId="77777777" w:rsidR="00AB1063" w:rsidRDefault="00AB1063" w:rsidP="00EE3C5F">
      <w:pPr>
        <w:pStyle w:val="Textbezslovn"/>
      </w:pPr>
    </w:p>
    <w:p w14:paraId="0B0A0EC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w:t>
      </w:r>
      <w:r w:rsidR="00F22311">
        <w:t xml:space="preserve"> dodavatel v nabídce uvedením v </w:t>
      </w:r>
      <w:r w:rsidRPr="00631EAA">
        <w:t>profesním životopisu jednotlivých osob (následující Příloha č. 6).</w:t>
      </w:r>
    </w:p>
    <w:p w14:paraId="1BE69E0D" w14:textId="77777777" w:rsidR="00631EAA" w:rsidRDefault="00631EAA" w:rsidP="00631EAA">
      <w:pPr>
        <w:pStyle w:val="Textbezslovn"/>
        <w:ind w:left="0"/>
      </w:pPr>
    </w:p>
    <w:tbl>
      <w:tblPr>
        <w:tblStyle w:val="Mkatabulky"/>
        <w:tblW w:w="6946" w:type="dxa"/>
        <w:tblLayout w:type="fixed"/>
        <w:tblLook w:val="04E0" w:firstRow="1" w:lastRow="1" w:firstColumn="1" w:lastColumn="0" w:noHBand="0" w:noVBand="1"/>
      </w:tblPr>
      <w:tblGrid>
        <w:gridCol w:w="1736"/>
        <w:gridCol w:w="1737"/>
        <w:gridCol w:w="1736"/>
        <w:gridCol w:w="1737"/>
      </w:tblGrid>
      <w:tr w:rsidR="00B8456F" w:rsidRPr="00EE3C5F" w14:paraId="587D969B" w14:textId="77777777" w:rsidTr="00B566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Pr>
          <w:p w14:paraId="794A0873" w14:textId="77777777" w:rsidR="00B8456F" w:rsidRPr="00EE3C5F" w:rsidRDefault="00B8456F" w:rsidP="00EE3C5F">
            <w:pPr>
              <w:rPr>
                <w:b/>
                <w:sz w:val="16"/>
                <w:szCs w:val="16"/>
              </w:rPr>
            </w:pPr>
            <w:r w:rsidRPr="00EE3C5F">
              <w:rPr>
                <w:b/>
                <w:sz w:val="16"/>
                <w:szCs w:val="16"/>
              </w:rPr>
              <w:t xml:space="preserve">Funkce/jméno </w:t>
            </w:r>
          </w:p>
        </w:tc>
        <w:tc>
          <w:tcPr>
            <w:tcW w:w="1737" w:type="dxa"/>
          </w:tcPr>
          <w:p w14:paraId="4B461962" w14:textId="7A36ED3C" w:rsidR="00B8456F" w:rsidRPr="007E6155" w:rsidRDefault="00B8456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5B48A675" w14:textId="77777777" w:rsidR="00B8456F" w:rsidRPr="007E6155" w:rsidRDefault="00B8456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D26B8E3" w14:textId="77777777" w:rsidR="00B8456F" w:rsidRPr="00EE3C5F" w:rsidRDefault="00B8456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36" w:type="dxa"/>
          </w:tcPr>
          <w:p w14:paraId="218FA2E6" w14:textId="076B27AD" w:rsidR="00B8456F" w:rsidRPr="007E6155" w:rsidRDefault="00B8456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w:t>
            </w:r>
            <w:r>
              <w:rPr>
                <w:b/>
                <w:sz w:val="16"/>
                <w:szCs w:val="16"/>
              </w:rPr>
              <w:t> </w:t>
            </w:r>
            <w:r w:rsidRPr="007E6155">
              <w:rPr>
                <w:b/>
                <w:sz w:val="16"/>
                <w:szCs w:val="16"/>
              </w:rPr>
              <w:t>plněním zakázek*</w:t>
            </w:r>
          </w:p>
          <w:p w14:paraId="1E692181" w14:textId="369F928B" w:rsidR="00B8456F" w:rsidRPr="00EE3C5F" w:rsidRDefault="00B8456F" w:rsidP="00B8456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w:t>
            </w:r>
            <w:r>
              <w:rPr>
                <w:b/>
                <w:sz w:val="16"/>
                <w:szCs w:val="16"/>
              </w:rPr>
              <w:t> </w:t>
            </w:r>
            <w:r w:rsidRPr="007E6155">
              <w:rPr>
                <w:b/>
                <w:sz w:val="16"/>
                <w:szCs w:val="16"/>
              </w:rPr>
              <w:t>životopisu)</w:t>
            </w:r>
          </w:p>
        </w:tc>
        <w:tc>
          <w:tcPr>
            <w:tcW w:w="1737" w:type="dxa"/>
          </w:tcPr>
          <w:p w14:paraId="4237246F" w14:textId="77777777" w:rsidR="00B8456F" w:rsidRPr="00EE3C5F" w:rsidRDefault="00B8456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456F" w:rsidRPr="00454716" w14:paraId="688F9D69" w14:textId="77777777" w:rsidTr="00B5665F">
        <w:tc>
          <w:tcPr>
            <w:cnfStyle w:val="001000000000" w:firstRow="0" w:lastRow="0" w:firstColumn="1" w:lastColumn="0" w:oddVBand="0" w:evenVBand="0" w:oddHBand="0" w:evenHBand="0" w:firstRowFirstColumn="0" w:firstRowLastColumn="0" w:lastRowFirstColumn="0" w:lastRowLastColumn="0"/>
            <w:tcW w:w="1736" w:type="dxa"/>
          </w:tcPr>
          <w:p w14:paraId="6507A1CE" w14:textId="77777777" w:rsidR="00B8456F" w:rsidRPr="00454716" w:rsidRDefault="00B8456F" w:rsidP="00EE3C5F">
            <w:pPr>
              <w:rPr>
                <w:sz w:val="16"/>
                <w:szCs w:val="16"/>
                <w:highlight w:val="yellow"/>
              </w:rPr>
            </w:pPr>
            <w:r w:rsidRPr="00454716">
              <w:rPr>
                <w:sz w:val="16"/>
                <w:szCs w:val="16"/>
                <w:highlight w:val="yellow"/>
              </w:rPr>
              <w:t>[DOPLNÍ DODAVATEL]</w:t>
            </w:r>
          </w:p>
        </w:tc>
        <w:tc>
          <w:tcPr>
            <w:tcW w:w="1737" w:type="dxa"/>
          </w:tcPr>
          <w:p w14:paraId="0F82CDDD" w14:textId="0B6CA606"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6" w:type="dxa"/>
          </w:tcPr>
          <w:p w14:paraId="282040DF"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7" w:type="dxa"/>
          </w:tcPr>
          <w:p w14:paraId="78657D94"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456F" w:rsidRPr="00454716" w14:paraId="2AFF808C" w14:textId="77777777" w:rsidTr="00B5665F">
        <w:tc>
          <w:tcPr>
            <w:cnfStyle w:val="001000000000" w:firstRow="0" w:lastRow="0" w:firstColumn="1" w:lastColumn="0" w:oddVBand="0" w:evenVBand="0" w:oddHBand="0" w:evenHBand="0" w:firstRowFirstColumn="0" w:firstRowLastColumn="0" w:lastRowFirstColumn="0" w:lastRowLastColumn="0"/>
            <w:tcW w:w="1736" w:type="dxa"/>
          </w:tcPr>
          <w:p w14:paraId="6896AEB7" w14:textId="77777777" w:rsidR="00B8456F" w:rsidRPr="00454716" w:rsidRDefault="00B8456F" w:rsidP="00EE3C5F">
            <w:pPr>
              <w:rPr>
                <w:sz w:val="16"/>
                <w:szCs w:val="16"/>
                <w:highlight w:val="yellow"/>
              </w:rPr>
            </w:pPr>
            <w:r w:rsidRPr="00454716">
              <w:rPr>
                <w:sz w:val="16"/>
                <w:szCs w:val="16"/>
                <w:highlight w:val="yellow"/>
              </w:rPr>
              <w:t>[DOPLNÍ DODAVATEL]</w:t>
            </w:r>
          </w:p>
        </w:tc>
        <w:tc>
          <w:tcPr>
            <w:tcW w:w="1737" w:type="dxa"/>
          </w:tcPr>
          <w:p w14:paraId="273E49C6" w14:textId="0004630A"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6" w:type="dxa"/>
          </w:tcPr>
          <w:p w14:paraId="1BA1012E"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7" w:type="dxa"/>
          </w:tcPr>
          <w:p w14:paraId="0AB709CC"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456F" w:rsidRPr="00454716" w14:paraId="1A72DC33" w14:textId="77777777" w:rsidTr="00B5665F">
        <w:tc>
          <w:tcPr>
            <w:cnfStyle w:val="001000000000" w:firstRow="0" w:lastRow="0" w:firstColumn="1" w:lastColumn="0" w:oddVBand="0" w:evenVBand="0" w:oddHBand="0" w:evenHBand="0" w:firstRowFirstColumn="0" w:firstRowLastColumn="0" w:lastRowFirstColumn="0" w:lastRowLastColumn="0"/>
            <w:tcW w:w="1736" w:type="dxa"/>
            <w:tcBorders>
              <w:bottom w:val="single" w:sz="2" w:space="0" w:color="auto"/>
            </w:tcBorders>
          </w:tcPr>
          <w:p w14:paraId="26F33F7F" w14:textId="77777777" w:rsidR="00B8456F" w:rsidRPr="00454716" w:rsidRDefault="00B8456F" w:rsidP="00EE3C5F">
            <w:pPr>
              <w:rPr>
                <w:sz w:val="16"/>
                <w:szCs w:val="16"/>
                <w:highlight w:val="yellow"/>
              </w:rPr>
            </w:pPr>
            <w:r w:rsidRPr="00454716">
              <w:rPr>
                <w:sz w:val="16"/>
                <w:szCs w:val="16"/>
                <w:highlight w:val="yellow"/>
              </w:rPr>
              <w:t>[DOPLNÍ DODAVATEL]</w:t>
            </w:r>
          </w:p>
        </w:tc>
        <w:tc>
          <w:tcPr>
            <w:tcW w:w="1737" w:type="dxa"/>
            <w:tcBorders>
              <w:bottom w:val="single" w:sz="2" w:space="0" w:color="auto"/>
            </w:tcBorders>
          </w:tcPr>
          <w:p w14:paraId="5920255C" w14:textId="2793AE83"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6" w:type="dxa"/>
            <w:tcBorders>
              <w:bottom w:val="single" w:sz="2" w:space="0" w:color="auto"/>
            </w:tcBorders>
          </w:tcPr>
          <w:p w14:paraId="414611B7"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7" w:type="dxa"/>
            <w:tcBorders>
              <w:bottom w:val="single" w:sz="2" w:space="0" w:color="auto"/>
            </w:tcBorders>
          </w:tcPr>
          <w:p w14:paraId="38226469"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456F" w:rsidRPr="00454716" w14:paraId="082D654F" w14:textId="77777777" w:rsidTr="00B5665F">
        <w:tc>
          <w:tcPr>
            <w:cnfStyle w:val="001000000000" w:firstRow="0" w:lastRow="0" w:firstColumn="1" w:lastColumn="0" w:oddVBand="0" w:evenVBand="0" w:oddHBand="0" w:evenHBand="0" w:firstRowFirstColumn="0" w:firstRowLastColumn="0" w:lastRowFirstColumn="0" w:lastRowLastColumn="0"/>
            <w:tcW w:w="1736" w:type="dxa"/>
            <w:tcBorders>
              <w:bottom w:val="single" w:sz="2" w:space="0" w:color="auto"/>
            </w:tcBorders>
          </w:tcPr>
          <w:p w14:paraId="43765204" w14:textId="77777777" w:rsidR="00B8456F" w:rsidRPr="00454716" w:rsidRDefault="00B8456F" w:rsidP="00EE3C5F">
            <w:pPr>
              <w:rPr>
                <w:sz w:val="16"/>
                <w:szCs w:val="16"/>
                <w:highlight w:val="yellow"/>
              </w:rPr>
            </w:pPr>
            <w:r w:rsidRPr="00454716">
              <w:rPr>
                <w:sz w:val="16"/>
                <w:szCs w:val="16"/>
                <w:highlight w:val="yellow"/>
              </w:rPr>
              <w:t>[DOPLNÍ DODAVATEL]</w:t>
            </w:r>
          </w:p>
        </w:tc>
        <w:tc>
          <w:tcPr>
            <w:tcW w:w="1737" w:type="dxa"/>
            <w:tcBorders>
              <w:bottom w:val="single" w:sz="2" w:space="0" w:color="auto"/>
            </w:tcBorders>
          </w:tcPr>
          <w:p w14:paraId="6D130836" w14:textId="31FAB8A3"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6" w:type="dxa"/>
            <w:tcBorders>
              <w:bottom w:val="single" w:sz="2" w:space="0" w:color="auto"/>
            </w:tcBorders>
          </w:tcPr>
          <w:p w14:paraId="0E2EED8A"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37" w:type="dxa"/>
            <w:tcBorders>
              <w:bottom w:val="single" w:sz="2" w:space="0" w:color="auto"/>
            </w:tcBorders>
          </w:tcPr>
          <w:p w14:paraId="395B8C98"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456F" w:rsidRPr="00454716" w14:paraId="71F97DD2" w14:textId="77777777" w:rsidTr="00B5665F">
        <w:tc>
          <w:tcPr>
            <w:cnfStyle w:val="001000000000" w:firstRow="0" w:lastRow="0" w:firstColumn="1" w:lastColumn="0" w:oddVBand="0" w:evenVBand="0" w:oddHBand="0" w:evenHBand="0" w:firstRowFirstColumn="0" w:firstRowLastColumn="0" w:lastRowFirstColumn="0" w:lastRowLastColumn="0"/>
            <w:tcW w:w="1736" w:type="dxa"/>
            <w:tcBorders>
              <w:bottom w:val="single" w:sz="2" w:space="0" w:color="auto"/>
            </w:tcBorders>
          </w:tcPr>
          <w:p w14:paraId="5094431E" w14:textId="77777777" w:rsidR="00B8456F" w:rsidRPr="00454716" w:rsidRDefault="00B8456F" w:rsidP="00EE3C5F">
            <w:pPr>
              <w:rPr>
                <w:sz w:val="16"/>
                <w:szCs w:val="16"/>
                <w:highlight w:val="yellow"/>
              </w:rPr>
            </w:pPr>
            <w:r w:rsidRPr="00454716">
              <w:rPr>
                <w:sz w:val="16"/>
                <w:szCs w:val="16"/>
                <w:highlight w:val="yellow"/>
              </w:rPr>
              <w:t>[DOPLNÍ DODAVATEL]</w:t>
            </w:r>
          </w:p>
        </w:tc>
        <w:tc>
          <w:tcPr>
            <w:tcW w:w="1737" w:type="dxa"/>
            <w:tcBorders>
              <w:bottom w:val="single" w:sz="2" w:space="0" w:color="auto"/>
            </w:tcBorders>
          </w:tcPr>
          <w:p w14:paraId="3AA2149E" w14:textId="1F51F3B6" w:rsidR="00B8456F" w:rsidRPr="00AD792A"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36" w:type="dxa"/>
            <w:tcBorders>
              <w:bottom w:val="single" w:sz="2" w:space="0" w:color="auto"/>
            </w:tcBorders>
          </w:tcPr>
          <w:p w14:paraId="76FDC0F8" w14:textId="77777777" w:rsidR="00B8456F" w:rsidRPr="00AD792A"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37" w:type="dxa"/>
            <w:tcBorders>
              <w:bottom w:val="single" w:sz="2" w:space="0" w:color="auto"/>
            </w:tcBorders>
          </w:tcPr>
          <w:p w14:paraId="7FE0E68C" w14:textId="77777777" w:rsidR="00B8456F" w:rsidRPr="00454716" w:rsidRDefault="00B8456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456F" w:rsidRPr="00454716" w14:paraId="362F6636" w14:textId="77777777" w:rsidTr="00B566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6" w:type="dxa"/>
            <w:tcBorders>
              <w:top w:val="single" w:sz="2" w:space="0" w:color="auto"/>
            </w:tcBorders>
            <w:shd w:val="clear" w:color="auto" w:fill="auto"/>
          </w:tcPr>
          <w:p w14:paraId="0B5CCFF6" w14:textId="77777777" w:rsidR="00B8456F" w:rsidRPr="00454716" w:rsidRDefault="00B8456F" w:rsidP="00EE3C5F">
            <w:pPr>
              <w:rPr>
                <w:b w:val="0"/>
                <w:sz w:val="16"/>
                <w:szCs w:val="16"/>
                <w:highlight w:val="yellow"/>
              </w:rPr>
            </w:pPr>
            <w:r w:rsidRPr="00454716">
              <w:rPr>
                <w:b w:val="0"/>
                <w:sz w:val="16"/>
                <w:szCs w:val="16"/>
                <w:highlight w:val="yellow"/>
              </w:rPr>
              <w:t>[DOPLNÍ DODAVATEL]</w:t>
            </w:r>
          </w:p>
        </w:tc>
        <w:tc>
          <w:tcPr>
            <w:tcW w:w="1737" w:type="dxa"/>
            <w:tcBorders>
              <w:top w:val="single" w:sz="2" w:space="0" w:color="auto"/>
            </w:tcBorders>
            <w:shd w:val="clear" w:color="auto" w:fill="auto"/>
          </w:tcPr>
          <w:p w14:paraId="3AE3B442" w14:textId="4BF65D8C" w:rsidR="00B8456F" w:rsidRPr="00AD792A" w:rsidRDefault="00B8456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36" w:type="dxa"/>
            <w:tcBorders>
              <w:top w:val="single" w:sz="2" w:space="0" w:color="auto"/>
            </w:tcBorders>
            <w:shd w:val="clear" w:color="auto" w:fill="auto"/>
          </w:tcPr>
          <w:p w14:paraId="4C872D82" w14:textId="77777777" w:rsidR="00B8456F" w:rsidRPr="00AD792A" w:rsidRDefault="00B8456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37" w:type="dxa"/>
            <w:tcBorders>
              <w:top w:val="single" w:sz="2" w:space="0" w:color="auto"/>
            </w:tcBorders>
            <w:shd w:val="clear" w:color="auto" w:fill="auto"/>
          </w:tcPr>
          <w:p w14:paraId="78E9A36C" w14:textId="77777777" w:rsidR="00B8456F" w:rsidRPr="00454716" w:rsidRDefault="00B8456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7108BF" w14:textId="77777777" w:rsidR="00EE3C5F" w:rsidRDefault="00EE3C5F" w:rsidP="00EE3C5F">
      <w:pPr>
        <w:pStyle w:val="Textbezslovn"/>
      </w:pPr>
    </w:p>
    <w:p w14:paraId="32696D24" w14:textId="185C28FC"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Pokynů </w:t>
      </w:r>
      <w:r w:rsidR="0013021B">
        <w:t xml:space="preserve">pro dodavatele </w:t>
      </w:r>
      <w:r w:rsidR="007E6155" w:rsidRPr="007E6155">
        <w:t xml:space="preserve">pro účely prokázání kvalifikace. </w:t>
      </w:r>
      <w:r w:rsidR="0013021B" w:rsidRPr="007E6155">
        <w:t>U</w:t>
      </w:r>
      <w:r w:rsidR="0013021B">
        <w:t> </w:t>
      </w:r>
      <w:r w:rsidR="007E6155" w:rsidRPr="007E6155">
        <w:t>ostatních osob tento sloupec proškrtne, nevyplní nebo jinak označí, že se netýká.</w:t>
      </w:r>
    </w:p>
    <w:p w14:paraId="118CCB2F" w14:textId="77777777" w:rsidR="0035531B" w:rsidRDefault="0035531B" w:rsidP="00EE3C5F">
      <w:pPr>
        <w:pStyle w:val="Textbezslovn"/>
      </w:pPr>
    </w:p>
    <w:p w14:paraId="615B7A07" w14:textId="77777777" w:rsidR="00EE3C5F" w:rsidRDefault="00EE3C5F">
      <w:r>
        <w:br w:type="page"/>
      </w:r>
    </w:p>
    <w:p w14:paraId="0D6541FA" w14:textId="77777777" w:rsidR="0035531B" w:rsidRDefault="0035531B" w:rsidP="00FE4333">
      <w:pPr>
        <w:pStyle w:val="Nadpisbezsl1-1"/>
      </w:pPr>
      <w:r>
        <w:lastRenderedPageBreak/>
        <w:t>Příloha č. 6</w:t>
      </w:r>
    </w:p>
    <w:p w14:paraId="00A0C8B9" w14:textId="77777777" w:rsidR="0035531B" w:rsidRPr="00EE3C5F" w:rsidRDefault="0035531B" w:rsidP="00FE4333">
      <w:pPr>
        <w:pStyle w:val="Nadpisbezsl1-2"/>
      </w:pPr>
      <w:r w:rsidRPr="00EE3C5F">
        <w:t>Vzor profesního životopisu</w:t>
      </w:r>
    </w:p>
    <w:p w14:paraId="33411DD3" w14:textId="77777777" w:rsidR="0035531B" w:rsidRDefault="0035531B" w:rsidP="00474F4D">
      <w:pPr>
        <w:pStyle w:val="Textbezslovn"/>
        <w:ind w:left="0"/>
      </w:pPr>
    </w:p>
    <w:p w14:paraId="6421FF7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7527F7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2EFCFF2" w14:textId="77777777" w:rsidR="00543F07" w:rsidRPr="00543F07" w:rsidRDefault="00543F07" w:rsidP="00543F07">
      <w:pPr>
        <w:pStyle w:val="Doplujcdaje"/>
        <w:jc w:val="both"/>
      </w:pPr>
    </w:p>
    <w:p w14:paraId="45092BBD"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BDFCDAE" w14:textId="77777777" w:rsidR="00564BCA" w:rsidRPr="00564BCA" w:rsidRDefault="00564BCA" w:rsidP="00C34E17">
      <w:pPr>
        <w:pStyle w:val="Odrka1-2-"/>
        <w:numPr>
          <w:ilvl w:val="0"/>
          <w:numId w:val="14"/>
        </w:numPr>
        <w:tabs>
          <w:tab w:val="num" w:pos="360"/>
        </w:tabs>
        <w:ind w:left="1077" w:hanging="340"/>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7B54B80" w14:textId="60B1C3BD" w:rsidR="00564BCA" w:rsidRPr="00A35A38" w:rsidRDefault="00564BCA" w:rsidP="00A35A38">
      <w:pPr>
        <w:pStyle w:val="Odrka1-2-"/>
        <w:numPr>
          <w:ilvl w:val="0"/>
          <w:numId w:val="14"/>
        </w:numPr>
        <w:tabs>
          <w:tab w:val="num" w:pos="360"/>
        </w:tabs>
        <w:ind w:left="1077" w:hanging="340"/>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11E476A" w14:textId="3949FF4D"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w:t>
      </w:r>
      <w:r w:rsidR="00F22311">
        <w:rPr>
          <w:sz w:val="16"/>
          <w:szCs w:val="16"/>
        </w:rPr>
        <w:t>ce uvedl formou zvolení jedné z </w:t>
      </w:r>
      <w:r w:rsidR="00564BCA" w:rsidRPr="0042061D">
        <w:rPr>
          <w:sz w:val="16"/>
          <w:szCs w:val="16"/>
        </w:rPr>
        <w:t>výše uvedených možností). Nebude-li nabídka tento údaj obsahovat, nebude taková fyzická osoba hodnocena pro žádnou z funkcí, které má zastávat. Zadavatel upozorňuje, že tento údaj nemůže být dodatečně doplňován postupem dle §</w:t>
      </w:r>
      <w:r w:rsidR="00220208">
        <w:rPr>
          <w:sz w:val="16"/>
          <w:szCs w:val="16"/>
        </w:rPr>
        <w:t> </w:t>
      </w:r>
      <w:r w:rsidR="00564BCA" w:rsidRPr="0042061D">
        <w:rPr>
          <w:sz w:val="16"/>
          <w:szCs w:val="16"/>
        </w:rPr>
        <w:t>46 odst. 2</w:t>
      </w:r>
      <w:r w:rsidR="00220208">
        <w:rPr>
          <w:sz w:val="16"/>
          <w:szCs w:val="16"/>
        </w:rPr>
        <w:t xml:space="preserve"> zákona č. 134/2016 Sb., o zadávání veřejných zakázek</w:t>
      </w:r>
      <w:r w:rsidR="00564BCA" w:rsidRPr="0042061D">
        <w:rPr>
          <w:sz w:val="16"/>
          <w:szCs w:val="16"/>
        </w:rPr>
        <w:t xml:space="preserve"> </w:t>
      </w:r>
      <w:r w:rsidR="00220208">
        <w:rPr>
          <w:sz w:val="16"/>
          <w:szCs w:val="16"/>
        </w:rPr>
        <w:t>(„</w:t>
      </w:r>
      <w:r w:rsidR="00564BCA" w:rsidRPr="0042061D">
        <w:rPr>
          <w:sz w:val="16"/>
          <w:szCs w:val="16"/>
        </w:rPr>
        <w:t>ZZVZ</w:t>
      </w:r>
      <w:r w:rsidR="00220208">
        <w:rPr>
          <w:sz w:val="16"/>
          <w:szCs w:val="16"/>
        </w:rPr>
        <w:t>“)</w:t>
      </w:r>
      <w:r w:rsidR="00564BCA" w:rsidRPr="0042061D">
        <w:rPr>
          <w:sz w:val="16"/>
          <w:szCs w:val="16"/>
        </w:rPr>
        <w:t>.</w:t>
      </w:r>
    </w:p>
    <w:p w14:paraId="41A68626" w14:textId="77777777" w:rsidR="00543F07" w:rsidRPr="00543F07" w:rsidRDefault="00543F07" w:rsidP="00543F07">
      <w:pPr>
        <w:pStyle w:val="Doplujcdaje"/>
        <w:ind w:left="360"/>
        <w:jc w:val="both"/>
      </w:pPr>
    </w:p>
    <w:p w14:paraId="2C753513" w14:textId="77777777" w:rsidR="0035531B" w:rsidRDefault="0035531B" w:rsidP="0077382B">
      <w:pPr>
        <w:pStyle w:val="Odstavec1-1a"/>
        <w:numPr>
          <w:ilvl w:val="0"/>
          <w:numId w:val="13"/>
        </w:numPr>
      </w:pPr>
      <w:r>
        <w:t>Příjmení: [</w:t>
      </w:r>
      <w:r w:rsidRPr="00DE6A35">
        <w:rPr>
          <w:b/>
          <w:highlight w:val="yellow"/>
        </w:rPr>
        <w:t>DOPLNÍ DODAVATEL</w:t>
      </w:r>
      <w:r>
        <w:t>]</w:t>
      </w:r>
    </w:p>
    <w:p w14:paraId="2781E881" w14:textId="77777777" w:rsidR="0035531B" w:rsidRDefault="0035531B" w:rsidP="0077382B">
      <w:pPr>
        <w:pStyle w:val="Odstavec1-1a"/>
        <w:numPr>
          <w:ilvl w:val="0"/>
          <w:numId w:val="13"/>
        </w:numPr>
      </w:pPr>
      <w:r>
        <w:t>Jméno: [</w:t>
      </w:r>
      <w:r w:rsidRPr="00DE6A35">
        <w:rPr>
          <w:b/>
          <w:highlight w:val="yellow"/>
        </w:rPr>
        <w:t>DOPLNÍ DODAVATEL</w:t>
      </w:r>
      <w:r>
        <w:t>]</w:t>
      </w:r>
    </w:p>
    <w:p w14:paraId="3DC16518" w14:textId="77777777" w:rsidR="0035531B" w:rsidRDefault="0035531B" w:rsidP="0077382B">
      <w:pPr>
        <w:pStyle w:val="Odstavec1-1a"/>
        <w:numPr>
          <w:ilvl w:val="0"/>
          <w:numId w:val="13"/>
        </w:numPr>
      </w:pPr>
      <w:r>
        <w:t>Datum narození: [</w:t>
      </w:r>
      <w:r w:rsidRPr="00833899">
        <w:rPr>
          <w:highlight w:val="yellow"/>
        </w:rPr>
        <w:t>DOPLNÍ DODAVATEL</w:t>
      </w:r>
      <w:r>
        <w:t>]</w:t>
      </w:r>
    </w:p>
    <w:p w14:paraId="3F502774" w14:textId="35205665" w:rsidR="0035531B" w:rsidRDefault="0035531B" w:rsidP="0077382B">
      <w:pPr>
        <w:pStyle w:val="Odstavec1-1a"/>
        <w:numPr>
          <w:ilvl w:val="0"/>
          <w:numId w:val="13"/>
        </w:numPr>
      </w:pPr>
      <w:r>
        <w:t>Kontaktní pracovní adresa (včetně pracovní tel</w:t>
      </w:r>
      <w:r w:rsidR="00073464">
        <w:t>.</w:t>
      </w:r>
      <w:r>
        <w:t>/e-mail): [</w:t>
      </w:r>
      <w:r w:rsidRPr="00833899">
        <w:rPr>
          <w:highlight w:val="yellow"/>
        </w:rPr>
        <w:t>DOPLNÍ DODAVATEL</w:t>
      </w:r>
      <w:r>
        <w:t>]</w:t>
      </w:r>
    </w:p>
    <w:p w14:paraId="540C432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578417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w:t>
      </w:r>
      <w:r w:rsidR="00F22311">
        <w:rPr>
          <w:sz w:val="16"/>
          <w:szCs w:val="16"/>
        </w:rPr>
        <w:t> </w:t>
      </w:r>
      <w:r w:rsidRPr="0042061D">
        <w:rPr>
          <w:sz w:val="16"/>
          <w:szCs w:val="16"/>
        </w:rPr>
        <w:t>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1749BCC" w14:textId="77777777" w:rsidR="0035531B" w:rsidRPr="00833899" w:rsidRDefault="0035531B" w:rsidP="00474F4D">
      <w:pPr>
        <w:pStyle w:val="Textbezslovn"/>
        <w:ind w:left="0"/>
      </w:pPr>
    </w:p>
    <w:p w14:paraId="118996B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668C8A"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72A899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BFD4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ED183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3C6857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CBBC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2F6F5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5D0514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6F79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19EFA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0B09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7377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9DB08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18940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2684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ADDB5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1C58FB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E4788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BF482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03F3BC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F111AA" w14:textId="77777777" w:rsidR="00452F69" w:rsidRPr="00833899" w:rsidRDefault="00452F69" w:rsidP="00474F4D">
      <w:pPr>
        <w:pStyle w:val="Textbezslovn"/>
        <w:ind w:left="0"/>
      </w:pPr>
    </w:p>
    <w:p w14:paraId="7C2C2A32" w14:textId="77777777" w:rsidR="00073464" w:rsidRPr="00F162EC" w:rsidRDefault="00073464" w:rsidP="00073464">
      <w:pPr>
        <w:pStyle w:val="Textbezslovn"/>
        <w:ind w:left="0"/>
      </w:pPr>
    </w:p>
    <w:p w14:paraId="455BADB6" w14:textId="586C4B17" w:rsidR="00073464" w:rsidRPr="001950C2" w:rsidRDefault="00073464" w:rsidP="005A730C">
      <w:pPr>
        <w:pStyle w:val="Odstavec1-1a"/>
      </w:pPr>
      <w:r w:rsidRPr="00073464">
        <w:rPr>
          <w:b/>
        </w:rPr>
        <w:lastRenderedPageBreak/>
        <w:t>Odborná způsobilost</w:t>
      </w:r>
      <w:r>
        <w:t xml:space="preserve"> podle zvláštních právních předpisů</w:t>
      </w:r>
      <w:r w:rsidR="005A730C">
        <w:t xml:space="preserve"> (např. </w:t>
      </w:r>
      <w:r w:rsidR="005A730C" w:rsidRPr="005A730C">
        <w:t xml:space="preserve">osvědčení </w:t>
      </w:r>
      <w:r w:rsidR="005A730C">
        <w:t>o </w:t>
      </w:r>
      <w:r w:rsidR="005A730C" w:rsidRPr="005A730C">
        <w:t xml:space="preserve">odborné způsobilosti projektovat, provádět a vyhodnocovat geologické práce podle zákona č. 62/1988 Sb.; autorizace </w:t>
      </w:r>
      <w:r w:rsidR="005A730C">
        <w:t>podle</w:t>
      </w:r>
      <w:r w:rsidR="005A730C" w:rsidRPr="005A730C">
        <w:t xml:space="preserve"> zákona č. 360/1992 Sb.; osvědčení o</w:t>
      </w:r>
      <w:r w:rsidR="005A730C">
        <w:t> </w:t>
      </w:r>
      <w:r w:rsidR="005A730C" w:rsidRPr="005A730C">
        <w:t>odborné způsobilosti k výkonu činnosti prováděné hornickým způsobem v rozsahu p</w:t>
      </w:r>
      <w:r w:rsidR="005A730C">
        <w:t>odle § 5b zákona č. 61/1988 Sb.) vč. uvedení data získání odborné způsobilosti a dat jejích případných prodloužení</w:t>
      </w:r>
      <w:r>
        <w:t xml:space="preserve">: </w:t>
      </w:r>
      <w:r w:rsidRPr="00073464">
        <w:rPr>
          <w:highlight w:val="yellow"/>
        </w:rPr>
        <w:t>[informace DOPLNÍ DODAVATEL u těch osob, u kterých je odborná způsobilost požadována]</w:t>
      </w:r>
    </w:p>
    <w:p w14:paraId="3E26AA7B" w14:textId="60EF36CA"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9A695DC" w14:textId="0DFB551A" w:rsidR="0035531B" w:rsidRPr="00E05B9C" w:rsidRDefault="00543F07" w:rsidP="00327047">
      <w:pPr>
        <w:pStyle w:val="Odstavec1-1a"/>
        <w:spacing w:after="0"/>
      </w:pPr>
      <w:r w:rsidRPr="00543F07">
        <w:rPr>
          <w:b/>
        </w:rPr>
        <w:t xml:space="preserve">Zkušenosti </w:t>
      </w:r>
      <w:r w:rsidRPr="00543F07">
        <w:t xml:space="preserve">s plněním zakázek </w:t>
      </w:r>
      <w:r w:rsidRPr="00E05B9C">
        <w:rPr>
          <w:b/>
        </w:rPr>
        <w:t>za účelem prokázání kvalifikace</w:t>
      </w:r>
      <w:r w:rsidR="00307641" w:rsidRPr="00E05B9C">
        <w:rPr>
          <w:rStyle w:val="Znakapoznpodarou"/>
        </w:rPr>
        <w:footnoteReference w:id="2"/>
      </w:r>
      <w:r w:rsidR="0035531B" w:rsidRPr="00E05B9C">
        <w:t>:</w:t>
      </w:r>
    </w:p>
    <w:p w14:paraId="16CFE48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5FACAE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07ECD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B8E87C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488F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461CCB" w14:textId="1A099F1C" w:rsidR="00452F69" w:rsidRPr="00833899" w:rsidRDefault="00543F07" w:rsidP="00A35A38">
            <w:pPr>
              <w:rPr>
                <w:sz w:val="16"/>
                <w:szCs w:val="16"/>
              </w:rPr>
            </w:pPr>
            <w:r w:rsidRPr="00543F07">
              <w:rPr>
                <w:sz w:val="16"/>
                <w:szCs w:val="16"/>
              </w:rPr>
              <w:t xml:space="preserve">Popis předmětu plnění zakázky </w:t>
            </w:r>
            <w:r w:rsidR="00A35A38">
              <w:rPr>
                <w:sz w:val="16"/>
                <w:szCs w:val="16"/>
              </w:rPr>
              <w:t>–</w:t>
            </w:r>
            <w:r w:rsidRPr="00543F07">
              <w:rPr>
                <w:sz w:val="16"/>
                <w:szCs w:val="16"/>
              </w:rPr>
              <w:t xml:space="preserve"> v detailu potřebném pro ověření splnění požadavků</w:t>
            </w:r>
          </w:p>
        </w:tc>
        <w:tc>
          <w:tcPr>
            <w:tcW w:w="2835" w:type="dxa"/>
            <w:tcBorders>
              <w:top w:val="single" w:sz="2" w:space="0" w:color="auto"/>
            </w:tcBorders>
          </w:tcPr>
          <w:p w14:paraId="79CB3F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08820B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D7615" w14:textId="77777777" w:rsidR="00F162EC" w:rsidRPr="00833899" w:rsidRDefault="00F162EC" w:rsidP="00F162EC">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FE7BE72"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199F1A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0BC95D" w14:textId="4CC3EFFF" w:rsidR="00F162EC" w:rsidRPr="00833899" w:rsidRDefault="00F162EC" w:rsidP="00A35A38">
            <w:pPr>
              <w:rPr>
                <w:sz w:val="16"/>
                <w:szCs w:val="16"/>
              </w:rPr>
            </w:pPr>
            <w:r w:rsidRPr="00543F07">
              <w:rPr>
                <w:sz w:val="16"/>
                <w:szCs w:val="16"/>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5F389AFF"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F162EC" w14:paraId="6C03022F" w14:textId="77777777" w:rsidTr="006C1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D7F779" w14:textId="4D5FDB42" w:rsidR="00F162EC" w:rsidRPr="00F162EC" w:rsidRDefault="00314AD7" w:rsidP="00314AD7">
            <w:pPr>
              <w:rPr>
                <w:b w:val="0"/>
                <w:sz w:val="16"/>
                <w:szCs w:val="16"/>
              </w:rPr>
            </w:pPr>
            <w:r w:rsidRPr="000407F8">
              <w:rPr>
                <w:b w:val="0"/>
                <w:sz w:val="16"/>
                <w:szCs w:val="16"/>
              </w:rPr>
              <w:t xml:space="preserve">Vykonávaná funkce/pozice  a </w:t>
            </w:r>
            <w:r>
              <w:rPr>
                <w:b w:val="0"/>
                <w:sz w:val="16"/>
                <w:szCs w:val="16"/>
              </w:rPr>
              <w:t>p</w:t>
            </w:r>
            <w:r w:rsidR="00F162EC" w:rsidRPr="00F162EC">
              <w:rPr>
                <w:b w:val="0"/>
                <w:sz w:val="16"/>
                <w:szCs w:val="16"/>
              </w:rPr>
              <w:t xml:space="preserve">opis pracovních činností vykonávaných členem odb. personálu </w:t>
            </w:r>
            <w:r w:rsidR="00A35A38">
              <w:rPr>
                <w:b w:val="0"/>
                <w:sz w:val="16"/>
                <w:szCs w:val="16"/>
              </w:rPr>
              <w:t>–</w:t>
            </w:r>
            <w:r w:rsidR="00F162EC" w:rsidRPr="00F162EC">
              <w:rPr>
                <w:b w:val="0"/>
                <w:sz w:val="16"/>
                <w:szCs w:val="16"/>
              </w:rPr>
              <w:t xml:space="preserve"> v detailu potřebném pro ověření splnění požadavků</w:t>
            </w:r>
          </w:p>
        </w:tc>
        <w:tc>
          <w:tcPr>
            <w:tcW w:w="2835" w:type="dxa"/>
            <w:tcBorders>
              <w:top w:val="single" w:sz="2" w:space="0" w:color="auto"/>
            </w:tcBorders>
            <w:shd w:val="clear" w:color="auto" w:fill="auto"/>
          </w:tcPr>
          <w:p w14:paraId="033D917C" w14:textId="77777777" w:rsidR="00F162EC" w:rsidRPr="00F162EC" w:rsidRDefault="00F162EC" w:rsidP="00F162EC">
            <w:pPr>
              <w:cnfStyle w:val="010000000000" w:firstRow="0" w:lastRow="1" w:firstColumn="0" w:lastColumn="0" w:oddVBand="0" w:evenVBand="0" w:oddHBand="0" w:evenHBand="0" w:firstRowFirstColumn="0" w:firstRowLastColumn="0" w:lastRowFirstColumn="0" w:lastRowLastColumn="0"/>
              <w:rPr>
                <w:b w:val="0"/>
                <w:sz w:val="16"/>
                <w:szCs w:val="16"/>
              </w:rPr>
            </w:pPr>
            <w:r w:rsidRPr="00F162EC">
              <w:rPr>
                <w:b w:val="0"/>
                <w:sz w:val="16"/>
                <w:szCs w:val="16"/>
                <w:highlight w:val="yellow"/>
              </w:rPr>
              <w:t>[DOPLNÍ DODAVATEL]</w:t>
            </w:r>
          </w:p>
        </w:tc>
      </w:tr>
    </w:tbl>
    <w:p w14:paraId="21E6D4E4" w14:textId="77777777" w:rsidR="000E48A0" w:rsidRDefault="000E48A0" w:rsidP="00452F69">
      <w:pPr>
        <w:pStyle w:val="Textbezslovn"/>
        <w:ind w:left="1077"/>
      </w:pPr>
    </w:p>
    <w:p w14:paraId="2F820380" w14:textId="77777777" w:rsidR="0035531B" w:rsidRDefault="0035531B" w:rsidP="00452F69">
      <w:pPr>
        <w:pStyle w:val="Odstavec1-1a"/>
      </w:pPr>
      <w:r>
        <w:t>Jiné informace (dle uvážení dodavatele): [</w:t>
      </w:r>
      <w:r w:rsidRPr="00833899">
        <w:rPr>
          <w:highlight w:val="yellow"/>
        </w:rPr>
        <w:t>DOPLNÍ DODAVATEL</w:t>
      </w:r>
      <w:r>
        <w:t>]</w:t>
      </w:r>
    </w:p>
    <w:p w14:paraId="29CD02B8" w14:textId="77777777" w:rsidR="0035531B" w:rsidRDefault="0035531B" w:rsidP="00474F4D">
      <w:pPr>
        <w:pStyle w:val="Textbezslovn"/>
        <w:ind w:left="0"/>
      </w:pPr>
    </w:p>
    <w:p w14:paraId="38EE0FAE" w14:textId="255EB9B2" w:rsidR="000E48A0" w:rsidRPr="000E48A0" w:rsidRDefault="000E48A0" w:rsidP="000E48A0">
      <w:pPr>
        <w:pStyle w:val="Textbezslovn"/>
        <w:rPr>
          <w:b/>
        </w:rPr>
      </w:pPr>
      <w:r w:rsidRPr="000E48A0">
        <w:rPr>
          <w:b/>
        </w:rPr>
        <w:t>Následující bod „</w:t>
      </w:r>
      <w:r w:rsidR="00073464">
        <w:rPr>
          <w:b/>
        </w:rPr>
        <w:t>l</w:t>
      </w:r>
      <w:r w:rsidR="00B035B6">
        <w:rPr>
          <w:b/>
        </w:rPr>
        <w:t>)</w:t>
      </w:r>
      <w:r w:rsidRPr="000E48A0">
        <w:rPr>
          <w:b/>
        </w:rPr>
        <w:t xml:space="preserve">“ bude dodavatel </w:t>
      </w:r>
      <w:r w:rsidR="00F22311">
        <w:rPr>
          <w:b/>
        </w:rPr>
        <w:t>vyplňovat za účelem hodnocení u </w:t>
      </w:r>
      <w:r w:rsidRPr="000E48A0">
        <w:rPr>
          <w:b/>
        </w:rPr>
        <w:t>těch členů odborného personálu, kteří mají být hodnoceni. V případě, že člen odborného personálu, kterým je prokazována kvalifikace dle čl. 8.5 Pokynů</w:t>
      </w:r>
      <w:r w:rsidR="002936E5">
        <w:rPr>
          <w:b/>
        </w:rPr>
        <w:t xml:space="preserve"> pro dodavatele</w:t>
      </w:r>
      <w:r w:rsidRPr="000E48A0">
        <w:rPr>
          <w:b/>
        </w:rPr>
        <w:t xml:space="preserve">, nedisponuje současně parametry, které jsou způsobilé </w:t>
      </w:r>
      <w:r w:rsidR="002936E5" w:rsidRPr="000E48A0">
        <w:rPr>
          <w:b/>
        </w:rPr>
        <w:t>k</w:t>
      </w:r>
      <w:r w:rsidR="002936E5">
        <w:rPr>
          <w:b/>
        </w:rPr>
        <w:t> </w:t>
      </w:r>
      <w:r w:rsidRPr="000E48A0">
        <w:rPr>
          <w:b/>
        </w:rPr>
        <w:t xml:space="preserve">hodnocení, tj. nad rámec minimální úrovně kvalifikačních kritérií, nebo je </w:t>
      </w:r>
      <w:r w:rsidR="00F22311">
        <w:rPr>
          <w:b/>
        </w:rPr>
        <w:t>dodavatel k </w:t>
      </w:r>
      <w:r w:rsidRPr="000E48A0">
        <w:rPr>
          <w:b/>
        </w:rPr>
        <w:t>hodnocení nenavrhuje, dodavatel příslušné položky bod</w:t>
      </w:r>
      <w:r w:rsidR="00BF112E">
        <w:rPr>
          <w:b/>
        </w:rPr>
        <w:t>u</w:t>
      </w:r>
      <w:r w:rsidRPr="000E48A0">
        <w:rPr>
          <w:b/>
        </w:rPr>
        <w:t xml:space="preserve"> „r</w:t>
      </w:r>
      <w:r w:rsidR="00B035B6">
        <w:rPr>
          <w:b/>
        </w:rPr>
        <w:t>)</w:t>
      </w:r>
      <w:r w:rsidRPr="000E48A0">
        <w:rPr>
          <w:b/>
        </w:rPr>
        <w:t>“ proškrtne, nebo ponechá nevyplněné. Bližší informace k hodnocení – viz čl. 16.</w:t>
      </w:r>
      <w:r w:rsidR="00073464">
        <w:rPr>
          <w:b/>
        </w:rPr>
        <w:t>2</w:t>
      </w:r>
      <w:r w:rsidRPr="000E48A0">
        <w:rPr>
          <w:b/>
        </w:rPr>
        <w:t xml:space="preserve"> Pokynů</w:t>
      </w:r>
      <w:r w:rsidR="002936E5">
        <w:rPr>
          <w:b/>
        </w:rPr>
        <w:t xml:space="preserve"> pro dodavatele</w:t>
      </w:r>
      <w:r w:rsidRPr="000E48A0">
        <w:rPr>
          <w:b/>
        </w:rPr>
        <w:t xml:space="preserve">. </w:t>
      </w:r>
    </w:p>
    <w:p w14:paraId="1FDC60F4" w14:textId="77777777" w:rsidR="000E48A0" w:rsidRPr="00833899" w:rsidRDefault="000E48A0" w:rsidP="000E48A0">
      <w:pPr>
        <w:pStyle w:val="Textbezslovn"/>
        <w:ind w:left="0"/>
      </w:pPr>
    </w:p>
    <w:p w14:paraId="648022D7" w14:textId="7A28111F" w:rsidR="000E48A0" w:rsidRDefault="000E48A0" w:rsidP="00073464">
      <w:pPr>
        <w:pStyle w:val="Odstavec1-1a"/>
      </w:pPr>
      <w:r w:rsidRPr="0042061D">
        <w:rPr>
          <w:b/>
        </w:rPr>
        <w:t>Zkušenosti</w:t>
      </w:r>
      <w:r>
        <w:t xml:space="preserve"> s plněním zakázek, jež jsou relevantní dle čl. 16.</w:t>
      </w:r>
      <w:r w:rsidR="00A35A38">
        <w:t>2</w:t>
      </w:r>
      <w:r>
        <w:t xml:space="preserve"> Pokynů</w:t>
      </w:r>
      <w:r w:rsidR="002936E5">
        <w:t xml:space="preserve"> pro dodavatele</w:t>
      </w:r>
      <w:r>
        <w:t xml:space="preserve"> </w:t>
      </w:r>
      <w:r w:rsidRPr="0042061D">
        <w:rPr>
          <w:b/>
        </w:rPr>
        <w:t>pro hodnocení</w:t>
      </w:r>
      <w:r w:rsidR="0042061D">
        <w:rPr>
          <w:rStyle w:val="Znakapoznpodarou"/>
        </w:rPr>
        <w:footnoteReference w:id="3"/>
      </w:r>
      <w:r>
        <w:t xml:space="preserve">: </w:t>
      </w:r>
    </w:p>
    <w:p w14:paraId="22C586C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D8B8FEB"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D0064A"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8E0CB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DEA2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1CFB5E" w14:textId="29C08317" w:rsidR="0042061D" w:rsidRPr="00833899" w:rsidRDefault="0042061D" w:rsidP="00A35A38">
            <w:pPr>
              <w:rPr>
                <w:sz w:val="16"/>
                <w:szCs w:val="16"/>
              </w:rPr>
            </w:pPr>
            <w:r w:rsidRPr="00543F07">
              <w:rPr>
                <w:sz w:val="16"/>
                <w:szCs w:val="16"/>
              </w:rPr>
              <w:t xml:space="preserve">Popis předmětu plnění zakázky </w:t>
            </w:r>
            <w:r w:rsidR="00A35A38">
              <w:rPr>
                <w:sz w:val="16"/>
                <w:szCs w:val="16"/>
              </w:rPr>
              <w:t>–</w:t>
            </w:r>
            <w:r w:rsidRPr="00543F07">
              <w:rPr>
                <w:sz w:val="16"/>
                <w:szCs w:val="16"/>
              </w:rPr>
              <w:t xml:space="preserve"> v detailu potřebném pro ověření splnění požadavků</w:t>
            </w:r>
            <w:r w:rsidR="00B52146">
              <w:rPr>
                <w:sz w:val="16"/>
                <w:szCs w:val="16"/>
              </w:rPr>
              <w:t xml:space="preserve"> včetně údajů pro bodovaná kritéria (kap. 16.2 Pokynů)</w:t>
            </w:r>
          </w:p>
        </w:tc>
        <w:tc>
          <w:tcPr>
            <w:tcW w:w="2835" w:type="dxa"/>
            <w:tcBorders>
              <w:top w:val="single" w:sz="2" w:space="0" w:color="auto"/>
            </w:tcBorders>
          </w:tcPr>
          <w:p w14:paraId="18E42C8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FCC19C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91BF4A"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E647AE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0C54F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405DF0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 xml:space="preserve">(tj. </w:t>
            </w:r>
            <w:r w:rsidR="00FE1CB9">
              <w:rPr>
                <w:sz w:val="16"/>
                <w:szCs w:val="16"/>
              </w:rPr>
              <w:t xml:space="preserve">např. </w:t>
            </w:r>
            <w:r w:rsidRPr="00543F07">
              <w:rPr>
                <w:sz w:val="16"/>
                <w:szCs w:val="16"/>
              </w:rPr>
              <w:t>projektových prací) v případě zakázky na více činností</w:t>
            </w:r>
          </w:p>
        </w:tc>
        <w:tc>
          <w:tcPr>
            <w:tcW w:w="2835" w:type="dxa"/>
            <w:tcBorders>
              <w:top w:val="single" w:sz="2" w:space="0" w:color="auto"/>
              <w:bottom w:val="single" w:sz="2" w:space="0" w:color="auto"/>
            </w:tcBorders>
          </w:tcPr>
          <w:p w14:paraId="6049F3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F03012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23922B" w14:textId="77777777" w:rsidR="0042061D" w:rsidRPr="0042061D" w:rsidRDefault="00314AD7" w:rsidP="00314AD7">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3AB55B0"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1500232" w14:textId="77777777" w:rsidR="0042061D" w:rsidRPr="00833899" w:rsidRDefault="0042061D" w:rsidP="0042061D">
      <w:pPr>
        <w:pStyle w:val="Textbezslovn"/>
        <w:ind w:left="0"/>
      </w:pPr>
    </w:p>
    <w:p w14:paraId="65710783" w14:textId="77777777" w:rsidR="0042061D" w:rsidRDefault="000E48A0" w:rsidP="00BF7B8E">
      <w:pPr>
        <w:pStyle w:val="Textbezslovn"/>
        <w:keepNext/>
        <w:rPr>
          <w:b/>
        </w:rPr>
      </w:pPr>
      <w:r w:rsidRPr="0042061D">
        <w:rPr>
          <w:b/>
        </w:rPr>
        <w:lastRenderedPageBreak/>
        <w:t xml:space="preserve">Přílohy: </w:t>
      </w:r>
      <w:r w:rsidRPr="0042061D">
        <w:rPr>
          <w:b/>
        </w:rPr>
        <w:tab/>
      </w:r>
    </w:p>
    <w:p w14:paraId="1B2383F8" w14:textId="77777777" w:rsidR="000E48A0" w:rsidRDefault="000E48A0" w:rsidP="00C34E17">
      <w:pPr>
        <w:pStyle w:val="Textbezslovn"/>
        <w:numPr>
          <w:ilvl w:val="1"/>
          <w:numId w:val="14"/>
        </w:numPr>
        <w:tabs>
          <w:tab w:val="num" w:pos="360"/>
        </w:tabs>
        <w:rPr>
          <w:b/>
        </w:rPr>
      </w:pPr>
      <w:r w:rsidRPr="0042061D">
        <w:rPr>
          <w:b/>
        </w:rPr>
        <w:t>doklady o odborné způsobilosti členů odborného personálu, u kterých jsou požadovány</w:t>
      </w:r>
    </w:p>
    <w:p w14:paraId="3C8A813C" w14:textId="794FCC3D" w:rsidR="00E263F8" w:rsidRPr="0042061D" w:rsidRDefault="00E263F8" w:rsidP="00C34E17">
      <w:pPr>
        <w:pStyle w:val="Textbezslovn"/>
        <w:numPr>
          <w:ilvl w:val="1"/>
          <w:numId w:val="14"/>
        </w:numPr>
        <w:rPr>
          <w:b/>
        </w:rPr>
      </w:pPr>
      <w:r>
        <w:rPr>
          <w:b/>
        </w:rPr>
        <w:t>doklady</w:t>
      </w:r>
      <w:r w:rsidR="0091306B">
        <w:rPr>
          <w:b/>
        </w:rPr>
        <w:t xml:space="preserve"> (například osvědčení o řádném poskytnutí a ukončení díla, apod.)</w:t>
      </w:r>
      <w:r>
        <w:rPr>
          <w:b/>
        </w:rPr>
        <w:t>, kter</w:t>
      </w:r>
      <w:r w:rsidR="009F095A">
        <w:rPr>
          <w:b/>
        </w:rPr>
        <w:t>ými</w:t>
      </w:r>
      <w:r>
        <w:rPr>
          <w:b/>
        </w:rPr>
        <w:t xml:space="preserve"> dodavatel může </w:t>
      </w:r>
      <w:r w:rsidR="009F095A">
        <w:rPr>
          <w:b/>
        </w:rPr>
        <w:t xml:space="preserve">podložit zkušenosti s plněním zakázek, jež jsou uvedeny v bodech </w:t>
      </w:r>
      <w:r w:rsidR="00073464">
        <w:rPr>
          <w:b/>
        </w:rPr>
        <w:t>j</w:t>
      </w:r>
      <w:r w:rsidR="009F095A">
        <w:rPr>
          <w:b/>
        </w:rPr>
        <w:t xml:space="preserve">) tohoto životopisu. </w:t>
      </w:r>
      <w:r>
        <w:rPr>
          <w:b/>
        </w:rPr>
        <w:t xml:space="preserve">Tato příloha je nepovinná a může obsahovat maximálně </w:t>
      </w:r>
      <w:r w:rsidR="00EB6443">
        <w:rPr>
          <w:b/>
        </w:rPr>
        <w:t>7</w:t>
      </w:r>
      <w:r>
        <w:rPr>
          <w:b/>
        </w:rPr>
        <w:t xml:space="preserve"> stránek</w:t>
      </w:r>
      <w:r w:rsidR="009C57CA">
        <w:rPr>
          <w:b/>
        </w:rPr>
        <w:t xml:space="preserve"> pro </w:t>
      </w:r>
      <w:r w:rsidR="00C37375">
        <w:rPr>
          <w:b/>
        </w:rPr>
        <w:t xml:space="preserve">každou </w:t>
      </w:r>
      <w:r w:rsidR="00F746CC">
        <w:rPr>
          <w:b/>
        </w:rPr>
        <w:t xml:space="preserve">zkušenost </w:t>
      </w:r>
      <w:r w:rsidR="00C37375">
        <w:rPr>
          <w:b/>
        </w:rPr>
        <w:t>uvedenou v bod</w:t>
      </w:r>
      <w:r w:rsidR="00073464">
        <w:rPr>
          <w:b/>
        </w:rPr>
        <w:t>ě</w:t>
      </w:r>
      <w:r w:rsidR="00C37375">
        <w:rPr>
          <w:b/>
        </w:rPr>
        <w:t xml:space="preserve"> </w:t>
      </w:r>
      <w:r w:rsidR="00073464">
        <w:rPr>
          <w:b/>
        </w:rPr>
        <w:t>j</w:t>
      </w:r>
      <w:r w:rsidR="00C37375">
        <w:rPr>
          <w:b/>
        </w:rPr>
        <w:t>) tohoto životopisu</w:t>
      </w:r>
      <w:r w:rsidR="009C57CA">
        <w:rPr>
          <w:b/>
        </w:rPr>
        <w:t>.</w:t>
      </w:r>
    </w:p>
    <w:p w14:paraId="288CA0DB" w14:textId="5B8A7D00"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E263F8">
        <w:rPr>
          <w:sz w:val="16"/>
          <w:szCs w:val="16"/>
        </w:rPr>
        <w:t xml:space="preserve">1. </w:t>
      </w:r>
      <w:r w:rsidR="000E48A0" w:rsidRPr="00C37375">
        <w:rPr>
          <w:sz w:val="16"/>
          <w:szCs w:val="16"/>
        </w:rPr>
        <w:t>je</w:t>
      </w:r>
      <w:r w:rsidR="000E48A0" w:rsidRPr="0042061D">
        <w:rPr>
          <w:sz w:val="16"/>
          <w:szCs w:val="16"/>
        </w:rPr>
        <w:t xml:space="preserve"> třeba doložit i u členů odborného personálu, kteří mají být pouze hodnoceni. </w:t>
      </w:r>
    </w:p>
    <w:p w14:paraId="3603C508" w14:textId="77777777" w:rsidR="0035531B" w:rsidRDefault="0035531B" w:rsidP="00474F4D">
      <w:pPr>
        <w:pStyle w:val="Textbezslovn"/>
        <w:ind w:left="0"/>
      </w:pPr>
    </w:p>
    <w:p w14:paraId="49AA84B8" w14:textId="77777777" w:rsidR="00EE3C5F" w:rsidRDefault="00EE3C5F" w:rsidP="00474F4D">
      <w:r>
        <w:br w:type="page"/>
      </w:r>
    </w:p>
    <w:p w14:paraId="21691066" w14:textId="77777777" w:rsidR="007C518A" w:rsidRPr="00A21A58" w:rsidRDefault="007C518A" w:rsidP="007C518A">
      <w:pPr>
        <w:pStyle w:val="Nadpisbezsl1-1"/>
      </w:pPr>
      <w:r w:rsidRPr="00A21A58">
        <w:lastRenderedPageBreak/>
        <w:t>Příloha č. 7</w:t>
      </w:r>
    </w:p>
    <w:p w14:paraId="56A6E508" w14:textId="77777777" w:rsidR="007C518A" w:rsidRPr="00452F69" w:rsidRDefault="007C518A" w:rsidP="007C518A">
      <w:pPr>
        <w:pStyle w:val="Nadpisbezsl1-2"/>
      </w:pPr>
      <w:r w:rsidRPr="00A21A58">
        <w:t>Vzor čestného prohlášení o</w:t>
      </w:r>
      <w:r>
        <w:t xml:space="preserve"> </w:t>
      </w:r>
      <w:r w:rsidRPr="00A21A58">
        <w:t xml:space="preserve">splnění základní </w:t>
      </w:r>
      <w:r>
        <w:t xml:space="preserve">a profesní </w:t>
      </w:r>
      <w:r w:rsidRPr="00A21A58">
        <w:t>způsobilosti</w:t>
      </w:r>
    </w:p>
    <w:p w14:paraId="5BAD44CA" w14:textId="77777777" w:rsidR="007C518A" w:rsidRDefault="007C518A" w:rsidP="007C518A">
      <w:pPr>
        <w:pStyle w:val="Textbezslovn"/>
      </w:pPr>
    </w:p>
    <w:p w14:paraId="2134CDE7" w14:textId="77777777" w:rsidR="007C518A" w:rsidRPr="00833899" w:rsidRDefault="007C518A" w:rsidP="007C518A">
      <w:pPr>
        <w:pStyle w:val="Textbezslovn"/>
        <w:ind w:left="0"/>
        <w:rPr>
          <w:rStyle w:val="Tun9b"/>
          <w:b w:val="0"/>
        </w:rPr>
      </w:pPr>
      <w:r w:rsidRPr="00452F69">
        <w:rPr>
          <w:rStyle w:val="Tun9b"/>
        </w:rPr>
        <w:t>Čestné prohlášení</w:t>
      </w:r>
    </w:p>
    <w:p w14:paraId="01CBEC91" w14:textId="77777777" w:rsidR="007C518A" w:rsidRPr="00833899" w:rsidRDefault="007C518A" w:rsidP="007C518A">
      <w:pPr>
        <w:pStyle w:val="Textbezslovn"/>
        <w:ind w:left="0"/>
      </w:pPr>
      <w:r w:rsidRPr="00833899">
        <w:t>obchodní firma / jméno a</w:t>
      </w:r>
      <w:r>
        <w:t xml:space="preserve"> </w:t>
      </w:r>
      <w:r w:rsidRPr="00833899">
        <w:t>příjmení</w:t>
      </w:r>
      <w:r w:rsidRPr="00833899">
        <w:rPr>
          <w:rStyle w:val="Znakapoznpodarou"/>
        </w:rPr>
        <w:footnoteReference w:id="4"/>
      </w:r>
      <w:r w:rsidRPr="00833899">
        <w:t xml:space="preserve">  [</w:t>
      </w:r>
      <w:r w:rsidRPr="00DE6A35">
        <w:rPr>
          <w:b/>
          <w:highlight w:val="yellow"/>
        </w:rPr>
        <w:t>DOPLNÍ DODAVATEL</w:t>
      </w:r>
      <w:r w:rsidRPr="00833899">
        <w:t>]</w:t>
      </w:r>
    </w:p>
    <w:p w14:paraId="073F1B65" w14:textId="77777777" w:rsidR="007C518A" w:rsidRPr="00833899" w:rsidRDefault="007C518A" w:rsidP="007C518A">
      <w:pPr>
        <w:pStyle w:val="Textbezslovn"/>
        <w:ind w:left="0"/>
      </w:pPr>
      <w:r w:rsidRPr="00833899">
        <w:t>se sídlem [</w:t>
      </w:r>
      <w:r w:rsidRPr="00833899">
        <w:rPr>
          <w:highlight w:val="yellow"/>
        </w:rPr>
        <w:t>DOPLNÍ DODAVATEL</w:t>
      </w:r>
      <w:r w:rsidRPr="00833899">
        <w:t>]</w:t>
      </w:r>
    </w:p>
    <w:p w14:paraId="1B0AA552" w14:textId="77777777" w:rsidR="007C518A" w:rsidRPr="00833899" w:rsidRDefault="007C518A" w:rsidP="007C518A">
      <w:pPr>
        <w:pStyle w:val="Textbezslovn"/>
        <w:ind w:left="0"/>
      </w:pPr>
      <w:r w:rsidRPr="00833899">
        <w:t>IČO: [</w:t>
      </w:r>
      <w:r w:rsidRPr="00833899">
        <w:rPr>
          <w:highlight w:val="yellow"/>
        </w:rPr>
        <w:t>DOPLNÍ DODAVATEL</w:t>
      </w:r>
      <w:r w:rsidRPr="00833899">
        <w:t>]</w:t>
      </w:r>
    </w:p>
    <w:p w14:paraId="02750B08" w14:textId="77777777" w:rsidR="007C518A" w:rsidRPr="00833899" w:rsidRDefault="007C518A" w:rsidP="007C518A">
      <w:pPr>
        <w:pStyle w:val="Textbezslovn"/>
        <w:ind w:left="0"/>
      </w:pPr>
      <w:r w:rsidRPr="00833899">
        <w:t>společnost zapsaná v obchodním rejstříku vedeném [</w:t>
      </w:r>
      <w:r w:rsidRPr="00833899">
        <w:rPr>
          <w:highlight w:val="yellow"/>
        </w:rPr>
        <w:t>DOPLNÍ DODAVATEL</w:t>
      </w:r>
      <w:r w:rsidRPr="00833899">
        <w:t>],</w:t>
      </w:r>
    </w:p>
    <w:p w14:paraId="5F34EABD" w14:textId="77777777" w:rsidR="007C518A" w:rsidRPr="00833899" w:rsidRDefault="007C518A" w:rsidP="007C518A">
      <w:pPr>
        <w:pStyle w:val="Textbezslovn"/>
        <w:ind w:left="0"/>
      </w:pPr>
      <w:r w:rsidRPr="00833899">
        <w:t>spisová značka [</w:t>
      </w:r>
      <w:r w:rsidRPr="00833899">
        <w:rPr>
          <w:highlight w:val="yellow"/>
        </w:rPr>
        <w:t>DOPLNÍ DODAVATEL</w:t>
      </w:r>
      <w:r w:rsidRPr="00833899">
        <w:t>]</w:t>
      </w:r>
    </w:p>
    <w:p w14:paraId="0C1E3908" w14:textId="77777777" w:rsidR="007C518A" w:rsidRPr="00833899" w:rsidRDefault="007C518A" w:rsidP="007C518A">
      <w:pPr>
        <w:pStyle w:val="Textbezslovn"/>
        <w:ind w:left="0"/>
      </w:pPr>
      <w:r w:rsidRPr="00833899">
        <w:t>zastoupená [</w:t>
      </w:r>
      <w:r w:rsidRPr="00833899">
        <w:rPr>
          <w:highlight w:val="yellow"/>
        </w:rPr>
        <w:t>DOPLNÍ DODAVATEL</w:t>
      </w:r>
      <w:r w:rsidRPr="00833899">
        <w:t>]</w:t>
      </w:r>
    </w:p>
    <w:p w14:paraId="7E7EAAF7" w14:textId="77777777" w:rsidR="007C518A" w:rsidRDefault="007C518A" w:rsidP="007C518A">
      <w:pPr>
        <w:pStyle w:val="Textbezslovn"/>
        <w:ind w:left="0"/>
      </w:pPr>
      <w:r w:rsidRPr="00307641">
        <w:rPr>
          <w:b/>
        </w:rPr>
        <w:t>čestně prohlašuje</w:t>
      </w:r>
      <w:r>
        <w:t>, že:</w:t>
      </w:r>
    </w:p>
    <w:p w14:paraId="5C71B55F" w14:textId="6767565E" w:rsidR="007C518A" w:rsidRPr="00791EE5" w:rsidRDefault="007C518A" w:rsidP="00C34E17">
      <w:pPr>
        <w:pStyle w:val="Textbezslovn"/>
        <w:numPr>
          <w:ilvl w:val="0"/>
          <w:numId w:val="19"/>
        </w:numPr>
        <w:rPr>
          <w:rFonts w:asciiTheme="majorHAnsi" w:hAnsiTheme="majorHAnsi" w:cs="Calibri"/>
        </w:rPr>
      </w:pPr>
      <w:r w:rsidRPr="00791EE5">
        <w:rPr>
          <w:rFonts w:asciiTheme="majorHAnsi" w:hAnsiTheme="majorHAnsi" w:cs="Calibri"/>
        </w:rPr>
        <w:t>splňuje základní způsobilost dle §</w:t>
      </w:r>
      <w:r>
        <w:rPr>
          <w:rFonts w:asciiTheme="majorHAnsi" w:hAnsiTheme="majorHAnsi" w:cs="Calibri"/>
        </w:rPr>
        <w:t> </w:t>
      </w:r>
      <w:r w:rsidRPr="00791EE5">
        <w:rPr>
          <w:rFonts w:asciiTheme="majorHAnsi" w:hAnsiTheme="majorHAnsi" w:cs="Calibri"/>
        </w:rPr>
        <w:t>74 odst. 1 až 3 zákona č. 134/2016 Sb., o</w:t>
      </w:r>
      <w:r>
        <w:rPr>
          <w:rFonts w:asciiTheme="majorHAnsi" w:hAnsiTheme="majorHAnsi" w:cs="Calibri"/>
        </w:rPr>
        <w:t xml:space="preserve"> </w:t>
      </w:r>
      <w:r w:rsidRPr="00791EE5">
        <w:rPr>
          <w:rFonts w:asciiTheme="majorHAnsi" w:hAnsiTheme="majorHAnsi" w:cs="Calibri"/>
        </w:rPr>
        <w:t>zadávání veřejných zakázek, ve znění pozdějších předpisů („</w:t>
      </w:r>
      <w:r w:rsidR="002936E5">
        <w:rPr>
          <w:rFonts w:asciiTheme="majorHAnsi" w:hAnsiTheme="majorHAnsi" w:cs="Calibri"/>
        </w:rPr>
        <w:t>ZZVZ</w:t>
      </w:r>
      <w:r w:rsidRPr="00791EE5">
        <w:rPr>
          <w:rFonts w:asciiTheme="majorHAnsi" w:hAnsiTheme="majorHAnsi" w:cs="Calibri"/>
        </w:rPr>
        <w:t>“), tj.:</w:t>
      </w:r>
    </w:p>
    <w:p w14:paraId="1147F03B" w14:textId="352A9675" w:rsidR="007C518A" w:rsidRPr="00791EE5" w:rsidRDefault="007C518A" w:rsidP="00C34E17">
      <w:pPr>
        <w:pStyle w:val="Doplujcdaje"/>
        <w:numPr>
          <w:ilvl w:val="0"/>
          <w:numId w:val="18"/>
        </w:numPr>
        <w:jc w:val="both"/>
        <w:rPr>
          <w:rFonts w:asciiTheme="majorHAnsi" w:hAnsiTheme="majorHAnsi" w:cs="Calibri"/>
          <w:szCs w:val="18"/>
        </w:rPr>
      </w:pPr>
      <w:r w:rsidRPr="00791EE5">
        <w:rPr>
          <w:rFonts w:asciiTheme="majorHAnsi" w:hAnsiTheme="majorHAnsi" w:cs="Calibri"/>
          <w:szCs w:val="18"/>
        </w:rPr>
        <w:t>nebyl v zemi svého sídla (ani žádný z členů statutárního orgánu Dodavatele) v</w:t>
      </w:r>
      <w:r>
        <w:rPr>
          <w:rFonts w:asciiTheme="majorHAnsi" w:hAnsiTheme="majorHAnsi" w:cs="Calibri"/>
          <w:szCs w:val="18"/>
        </w:rPr>
        <w:t> </w:t>
      </w:r>
      <w:r w:rsidRPr="00791EE5">
        <w:rPr>
          <w:rFonts w:asciiTheme="majorHAnsi" w:hAnsiTheme="majorHAnsi" w:cs="Calibri"/>
          <w:szCs w:val="18"/>
        </w:rPr>
        <w:t xml:space="preserve">posledních 5 letech před zahájením </w:t>
      </w:r>
      <w:r w:rsidR="00D1531E">
        <w:rPr>
          <w:rFonts w:asciiTheme="majorHAnsi" w:hAnsiTheme="majorHAnsi" w:cs="Calibri"/>
          <w:szCs w:val="18"/>
        </w:rPr>
        <w:t>výběrového</w:t>
      </w:r>
      <w:r w:rsidR="00D1531E" w:rsidRPr="00791EE5">
        <w:rPr>
          <w:rFonts w:asciiTheme="majorHAnsi" w:hAnsiTheme="majorHAnsi" w:cs="Calibri"/>
          <w:szCs w:val="18"/>
        </w:rPr>
        <w:t xml:space="preserve"> </w:t>
      </w:r>
      <w:r w:rsidRPr="00791EE5">
        <w:rPr>
          <w:rFonts w:asciiTheme="majorHAnsi" w:hAnsiTheme="majorHAnsi" w:cs="Calibri"/>
          <w:szCs w:val="18"/>
        </w:rPr>
        <w:t xml:space="preserve">řízení pravomocně odsouzen pro trestný čin uvedený v příloze č. 3 </w:t>
      </w:r>
      <w:r w:rsidR="002936E5">
        <w:rPr>
          <w:rFonts w:asciiTheme="majorHAnsi" w:hAnsiTheme="majorHAnsi" w:cs="Calibri"/>
          <w:szCs w:val="18"/>
        </w:rPr>
        <w:t>ZZVZ</w:t>
      </w:r>
      <w:r w:rsidR="002936E5" w:rsidRPr="00791EE5">
        <w:rPr>
          <w:rFonts w:asciiTheme="majorHAnsi" w:hAnsiTheme="majorHAnsi" w:cs="Calibri"/>
          <w:szCs w:val="18"/>
        </w:rPr>
        <w:t xml:space="preserve"> </w:t>
      </w:r>
      <w:r w:rsidRPr="00791EE5">
        <w:rPr>
          <w:rFonts w:asciiTheme="majorHAnsi" w:hAnsiTheme="majorHAnsi" w:cs="Calibri"/>
          <w:szCs w:val="18"/>
        </w:rPr>
        <w:t>nebo obdobný trestný čin podle právního řádu země sídla Dodavatele,</w:t>
      </w:r>
    </w:p>
    <w:p w14:paraId="0FD7BE6F" w14:textId="77777777" w:rsidR="007C518A" w:rsidRPr="00791EE5" w:rsidRDefault="007C518A" w:rsidP="00C34E17">
      <w:pPr>
        <w:pStyle w:val="Doplujcdaje"/>
        <w:numPr>
          <w:ilvl w:val="0"/>
          <w:numId w:val="18"/>
        </w:numPr>
        <w:jc w:val="both"/>
        <w:rPr>
          <w:rFonts w:asciiTheme="majorHAnsi" w:hAnsiTheme="majorHAnsi" w:cs="Calibri"/>
          <w:szCs w:val="18"/>
        </w:rPr>
      </w:pPr>
      <w:r w:rsidRPr="00791EE5">
        <w:rPr>
          <w:rFonts w:asciiTheme="majorHAnsi" w:hAnsiTheme="majorHAnsi" w:cs="Calibri"/>
          <w:szCs w:val="18"/>
        </w:rPr>
        <w:t>nemá v České republice nebo v zemi sídla v evidenci daní zachycen splatný daňový nedoplatek,</w:t>
      </w:r>
    </w:p>
    <w:p w14:paraId="62B1683C" w14:textId="77777777" w:rsidR="007C518A" w:rsidRPr="00791EE5" w:rsidRDefault="007C518A" w:rsidP="00C34E17">
      <w:pPr>
        <w:pStyle w:val="Doplujcdaje"/>
        <w:numPr>
          <w:ilvl w:val="0"/>
          <w:numId w:val="18"/>
        </w:numPr>
        <w:jc w:val="both"/>
        <w:rPr>
          <w:rFonts w:asciiTheme="majorHAnsi" w:hAnsiTheme="majorHAnsi" w:cs="Calibri"/>
          <w:szCs w:val="18"/>
        </w:rPr>
      </w:pPr>
      <w:r w:rsidRPr="00791EE5">
        <w:rPr>
          <w:rFonts w:asciiTheme="majorHAnsi" w:hAnsiTheme="majorHAnsi" w:cs="Calibri"/>
          <w:szCs w:val="18"/>
        </w:rPr>
        <w:t>nemá v České republice nebo v zemi svého sídla splatný nedoplatek na</w:t>
      </w:r>
      <w:r>
        <w:rPr>
          <w:rFonts w:asciiTheme="majorHAnsi" w:hAnsiTheme="majorHAnsi" w:cs="Calibri"/>
          <w:szCs w:val="18"/>
        </w:rPr>
        <w:t xml:space="preserve"> </w:t>
      </w:r>
      <w:r w:rsidRPr="00791EE5">
        <w:rPr>
          <w:rFonts w:asciiTheme="majorHAnsi" w:hAnsiTheme="majorHAnsi" w:cs="Calibri"/>
          <w:szCs w:val="18"/>
        </w:rPr>
        <w:t>pojistném nebo na penále na veřejné zdravotní pojištění,</w:t>
      </w:r>
    </w:p>
    <w:p w14:paraId="4AF8C3AD" w14:textId="77777777" w:rsidR="007C518A" w:rsidRPr="00791EE5" w:rsidRDefault="007C518A" w:rsidP="00C34E17">
      <w:pPr>
        <w:pStyle w:val="Doplujcdaje"/>
        <w:numPr>
          <w:ilvl w:val="0"/>
          <w:numId w:val="18"/>
        </w:numPr>
        <w:jc w:val="both"/>
        <w:rPr>
          <w:rFonts w:asciiTheme="majorHAnsi" w:hAnsiTheme="majorHAnsi" w:cs="Calibri"/>
          <w:szCs w:val="18"/>
        </w:rPr>
      </w:pPr>
      <w:r w:rsidRPr="00791EE5">
        <w:rPr>
          <w:rFonts w:asciiTheme="majorHAnsi" w:hAnsiTheme="majorHAnsi" w:cs="Calibri"/>
          <w:szCs w:val="18"/>
        </w:rPr>
        <w:t>nemá v České republice nebo v zemi svého sídla splatný nedoplatek na</w:t>
      </w:r>
      <w:r>
        <w:rPr>
          <w:rFonts w:asciiTheme="majorHAnsi" w:hAnsiTheme="majorHAnsi" w:cs="Calibri"/>
          <w:szCs w:val="18"/>
        </w:rPr>
        <w:t xml:space="preserve"> </w:t>
      </w:r>
      <w:r w:rsidRPr="00791EE5">
        <w:rPr>
          <w:rFonts w:asciiTheme="majorHAnsi" w:hAnsiTheme="majorHAnsi" w:cs="Calibri"/>
          <w:szCs w:val="18"/>
        </w:rPr>
        <w:t>pojistném nebo na penále na sociální zabezpečení a příspěvku na státní politiku zaměstnanosti,</w:t>
      </w:r>
    </w:p>
    <w:p w14:paraId="4477A3AE" w14:textId="77777777" w:rsidR="007C518A" w:rsidRPr="00791EE5" w:rsidRDefault="007C518A" w:rsidP="00C34E17">
      <w:pPr>
        <w:pStyle w:val="Doplujcdaje"/>
        <w:numPr>
          <w:ilvl w:val="0"/>
          <w:numId w:val="18"/>
        </w:numPr>
        <w:jc w:val="both"/>
        <w:rPr>
          <w:rFonts w:asciiTheme="majorHAnsi" w:hAnsiTheme="majorHAnsi" w:cs="Calibri"/>
          <w:szCs w:val="18"/>
        </w:rPr>
      </w:pPr>
      <w:r w:rsidRPr="00791EE5">
        <w:rPr>
          <w:rFonts w:asciiTheme="majorHAnsi" w:hAnsiTheme="majorHAnsi" w:cs="Calibri"/>
          <w:szCs w:val="18"/>
        </w:rPr>
        <w:t>není v likvidaci, není proti ní vydáno rozhodnutí o úpadku, není nařízena nucená správa podle jiného právního předpisu nebo v obdobné situaci podle právního řádu země sídla dodavatele.</w:t>
      </w:r>
    </w:p>
    <w:p w14:paraId="3CCF3044" w14:textId="77777777" w:rsidR="007C518A" w:rsidRPr="00791EE5" w:rsidRDefault="007C518A" w:rsidP="007C518A">
      <w:pPr>
        <w:pStyle w:val="Doplujcdaje"/>
        <w:ind w:left="1069"/>
        <w:jc w:val="both"/>
        <w:rPr>
          <w:rFonts w:asciiTheme="majorHAnsi" w:hAnsiTheme="majorHAnsi" w:cs="Calibri"/>
          <w:szCs w:val="18"/>
        </w:rPr>
      </w:pPr>
    </w:p>
    <w:p w14:paraId="737B6350" w14:textId="10B866E1" w:rsidR="007C518A" w:rsidRPr="00791EE5" w:rsidRDefault="007C518A" w:rsidP="00C34E17">
      <w:pPr>
        <w:pStyle w:val="Textbezslovn"/>
        <w:numPr>
          <w:ilvl w:val="0"/>
          <w:numId w:val="19"/>
        </w:numPr>
        <w:rPr>
          <w:rFonts w:asciiTheme="majorHAnsi" w:hAnsiTheme="majorHAnsi" w:cs="Calibri"/>
        </w:rPr>
      </w:pPr>
      <w:r w:rsidRPr="00791EE5">
        <w:rPr>
          <w:rFonts w:asciiTheme="majorHAnsi" w:hAnsiTheme="majorHAnsi" w:cs="Calibri"/>
        </w:rPr>
        <w:t xml:space="preserve">splňuje profesní způsobilost dle § 77 odst. 1 a 2 písm. a) a c) </w:t>
      </w:r>
      <w:r w:rsidR="002936E5" w:rsidRPr="00791EE5">
        <w:rPr>
          <w:rFonts w:asciiTheme="majorHAnsi" w:hAnsiTheme="majorHAnsi" w:cs="Calibri"/>
        </w:rPr>
        <w:t>Z</w:t>
      </w:r>
      <w:r w:rsidR="002936E5">
        <w:rPr>
          <w:rFonts w:asciiTheme="majorHAnsi" w:hAnsiTheme="majorHAnsi" w:cs="Calibri"/>
        </w:rPr>
        <w:t>ZVZ</w:t>
      </w:r>
      <w:r w:rsidRPr="00791EE5">
        <w:rPr>
          <w:rFonts w:asciiTheme="majorHAnsi" w:hAnsiTheme="majorHAnsi" w:cs="Calibri"/>
        </w:rPr>
        <w:t>, tj.:</w:t>
      </w:r>
    </w:p>
    <w:p w14:paraId="5F9DE042" w14:textId="77777777" w:rsidR="007C518A" w:rsidRPr="00791EE5" w:rsidRDefault="007C518A" w:rsidP="00C34E17">
      <w:pPr>
        <w:pStyle w:val="Doplujcdaje"/>
        <w:numPr>
          <w:ilvl w:val="0"/>
          <w:numId w:val="20"/>
        </w:numPr>
        <w:jc w:val="both"/>
        <w:rPr>
          <w:rFonts w:asciiTheme="majorHAnsi" w:hAnsiTheme="majorHAnsi" w:cs="Calibri"/>
          <w:szCs w:val="18"/>
        </w:rPr>
      </w:pPr>
      <w:r w:rsidRPr="00791EE5">
        <w:rPr>
          <w:rFonts w:asciiTheme="majorHAnsi" w:hAnsiTheme="majorHAnsi" w:cs="Calibri"/>
          <w:szCs w:val="18"/>
        </w:rPr>
        <w:t>je zapsán v obchodním rejstříku nebo v jiné obdobné evidenci, pokud jiný právní předpis zápis do takové evidence vyžaduje/není zapsán v obchodním rejstříku,</w:t>
      </w:r>
    </w:p>
    <w:p w14:paraId="46B128E8" w14:textId="6346A3B9" w:rsidR="007C518A" w:rsidRDefault="007C518A" w:rsidP="00C34E17">
      <w:pPr>
        <w:pStyle w:val="Odstavecseseznamem"/>
        <w:numPr>
          <w:ilvl w:val="0"/>
          <w:numId w:val="20"/>
        </w:numPr>
        <w:jc w:val="both"/>
        <w:rPr>
          <w:rFonts w:asciiTheme="majorHAnsi" w:hAnsiTheme="majorHAnsi" w:cs="Calibri"/>
        </w:rPr>
      </w:pPr>
      <w:r w:rsidRPr="00791EE5">
        <w:rPr>
          <w:rFonts w:asciiTheme="majorHAnsi" w:hAnsiTheme="majorHAnsi" w:cs="Calibri"/>
        </w:rPr>
        <w:t xml:space="preserve">je oprávněn podnikat v rozsahu živnostenského oprávnění s názvem </w:t>
      </w:r>
      <w:r w:rsidRPr="00B84CFF">
        <w:t>„</w:t>
      </w:r>
      <w:r w:rsidRPr="00B84CFF">
        <w:rPr>
          <w:rFonts w:asciiTheme="majorHAnsi" w:hAnsiTheme="majorHAnsi" w:cs="Calibri"/>
        </w:rPr>
        <w:t>Geologické práce“</w:t>
      </w:r>
      <w:r>
        <w:rPr>
          <w:rFonts w:asciiTheme="majorHAnsi" w:hAnsiTheme="majorHAnsi" w:cs="Calibri"/>
        </w:rPr>
        <w:t>,</w:t>
      </w:r>
    </w:p>
    <w:p w14:paraId="157B1976" w14:textId="342D5666" w:rsidR="007C518A" w:rsidRPr="00B84CFF" w:rsidRDefault="007C518A" w:rsidP="00C34E17">
      <w:pPr>
        <w:pStyle w:val="Odstavecseseznamem"/>
        <w:numPr>
          <w:ilvl w:val="0"/>
          <w:numId w:val="20"/>
        </w:numPr>
        <w:jc w:val="both"/>
        <w:rPr>
          <w:rFonts w:asciiTheme="majorHAnsi" w:hAnsiTheme="majorHAnsi" w:cs="Calibri"/>
        </w:rPr>
      </w:pPr>
      <w:r w:rsidRPr="00791EE5">
        <w:rPr>
          <w:rFonts w:asciiTheme="majorHAnsi" w:hAnsiTheme="majorHAnsi" w:cs="Calibri"/>
        </w:rPr>
        <w:t>disponuje dokladem či osobou, která disponuje dokladem o autorizaci dle §</w:t>
      </w:r>
      <w:r>
        <w:rPr>
          <w:rFonts w:asciiTheme="majorHAnsi" w:hAnsiTheme="majorHAnsi" w:cs="Calibri"/>
        </w:rPr>
        <w:t> </w:t>
      </w:r>
      <w:r w:rsidRPr="00791EE5">
        <w:rPr>
          <w:rFonts w:asciiTheme="majorHAnsi" w:hAnsiTheme="majorHAnsi" w:cs="Calibri"/>
        </w:rPr>
        <w:t>5 odst.</w:t>
      </w:r>
      <w:r>
        <w:rPr>
          <w:rFonts w:asciiTheme="majorHAnsi" w:hAnsiTheme="majorHAnsi" w:cs="Calibri"/>
        </w:rPr>
        <w:t> </w:t>
      </w:r>
      <w:r w:rsidRPr="00791EE5">
        <w:rPr>
          <w:rFonts w:asciiTheme="majorHAnsi" w:hAnsiTheme="majorHAnsi" w:cs="Calibri"/>
        </w:rPr>
        <w:t>3 písm. i) zákona č. 360/1992 Sb., o</w:t>
      </w:r>
      <w:r>
        <w:rPr>
          <w:rFonts w:asciiTheme="majorHAnsi" w:hAnsiTheme="majorHAnsi" w:cs="Calibri"/>
        </w:rPr>
        <w:t xml:space="preserve"> </w:t>
      </w:r>
      <w:r w:rsidRPr="00791EE5">
        <w:rPr>
          <w:rFonts w:asciiTheme="majorHAnsi" w:hAnsiTheme="majorHAnsi" w:cs="Calibri"/>
        </w:rPr>
        <w:t>výkonu povolání autorizovaných architektů a</w:t>
      </w:r>
      <w:r>
        <w:rPr>
          <w:rFonts w:asciiTheme="majorHAnsi" w:hAnsiTheme="majorHAnsi" w:cs="Calibri"/>
        </w:rPr>
        <w:t xml:space="preserve"> </w:t>
      </w:r>
      <w:r w:rsidR="004F752C">
        <w:rPr>
          <w:rFonts w:asciiTheme="majorHAnsi" w:hAnsiTheme="majorHAnsi" w:cs="Calibri"/>
        </w:rPr>
        <w:br/>
      </w:r>
      <w:r w:rsidRPr="00791EE5">
        <w:rPr>
          <w:rFonts w:asciiTheme="majorHAnsi" w:hAnsiTheme="majorHAnsi" w:cs="Calibri"/>
        </w:rPr>
        <w:t>o</w:t>
      </w:r>
      <w:r>
        <w:rPr>
          <w:rFonts w:asciiTheme="majorHAnsi" w:hAnsiTheme="majorHAnsi" w:cs="Calibri"/>
        </w:rPr>
        <w:t xml:space="preserve"> </w:t>
      </w:r>
      <w:r w:rsidRPr="00791EE5">
        <w:rPr>
          <w:rFonts w:asciiTheme="majorHAnsi" w:hAnsiTheme="majorHAnsi" w:cs="Calibri"/>
        </w:rPr>
        <w:t xml:space="preserve">výkonu povolání autorizovaných inženýrů a techniků činných ve výstavbě, ve znění pozdějších předpisů, tedy v oboru </w:t>
      </w:r>
      <w:r w:rsidRPr="00791EE5">
        <w:rPr>
          <w:rFonts w:asciiTheme="majorHAnsi" w:hAnsiTheme="majorHAnsi" w:cs="Calibri"/>
          <w:bCs/>
        </w:rPr>
        <w:t>Geotechnika</w:t>
      </w:r>
      <w:r>
        <w:rPr>
          <w:rFonts w:asciiTheme="majorHAnsi" w:hAnsiTheme="majorHAnsi" w:cs="Calibri"/>
          <w:bCs/>
        </w:rPr>
        <w:t>,</w:t>
      </w:r>
      <w:r w:rsidRPr="00791EE5">
        <w:rPr>
          <w:rFonts w:asciiTheme="majorHAnsi" w:hAnsiTheme="majorHAnsi" w:cs="Calibri"/>
          <w:bCs/>
        </w:rPr>
        <w:t xml:space="preserve"> </w:t>
      </w:r>
    </w:p>
    <w:p w14:paraId="5E4F76B1" w14:textId="2534391D" w:rsidR="007C518A" w:rsidRPr="00791EE5" w:rsidRDefault="007C518A" w:rsidP="00C34E17">
      <w:pPr>
        <w:pStyle w:val="Odstavecseseznamem"/>
        <w:numPr>
          <w:ilvl w:val="0"/>
          <w:numId w:val="20"/>
        </w:numPr>
        <w:jc w:val="both"/>
        <w:rPr>
          <w:rFonts w:asciiTheme="majorHAnsi" w:hAnsiTheme="majorHAnsi" w:cs="Calibri"/>
          <w:bCs/>
        </w:rPr>
      </w:pPr>
      <w:r>
        <w:rPr>
          <w:rFonts w:asciiTheme="majorHAnsi" w:hAnsiTheme="majorHAnsi" w:cs="Calibri"/>
          <w:bCs/>
        </w:rPr>
        <w:t>d</w:t>
      </w:r>
      <w:r w:rsidRPr="00B84CFF">
        <w:rPr>
          <w:rFonts w:asciiTheme="majorHAnsi" w:hAnsiTheme="majorHAnsi" w:cs="Calibri"/>
          <w:bCs/>
        </w:rPr>
        <w:t>isponuje dokladem či osob</w:t>
      </w:r>
      <w:r w:rsidR="00A35A38">
        <w:rPr>
          <w:rFonts w:asciiTheme="majorHAnsi" w:hAnsiTheme="majorHAnsi" w:cs="Calibri"/>
          <w:bCs/>
        </w:rPr>
        <w:t>ami</w:t>
      </w:r>
      <w:r w:rsidRPr="00B84CFF">
        <w:rPr>
          <w:rFonts w:asciiTheme="majorHAnsi" w:hAnsiTheme="majorHAnsi" w:cs="Calibri"/>
          <w:bCs/>
        </w:rPr>
        <w:t>, kter</w:t>
      </w:r>
      <w:r w:rsidR="00A35A38">
        <w:rPr>
          <w:rFonts w:asciiTheme="majorHAnsi" w:hAnsiTheme="majorHAnsi" w:cs="Calibri"/>
          <w:bCs/>
        </w:rPr>
        <w:t>é</w:t>
      </w:r>
      <w:r w:rsidRPr="00B84CFF">
        <w:rPr>
          <w:rFonts w:asciiTheme="majorHAnsi" w:hAnsiTheme="majorHAnsi" w:cs="Calibri"/>
          <w:bCs/>
        </w:rPr>
        <w:t xml:space="preserve"> disponuj</w:t>
      </w:r>
      <w:r w:rsidR="00A35A38">
        <w:rPr>
          <w:rFonts w:asciiTheme="majorHAnsi" w:hAnsiTheme="majorHAnsi" w:cs="Calibri"/>
          <w:bCs/>
        </w:rPr>
        <w:t>í</w:t>
      </w:r>
      <w:r w:rsidRPr="00B84CFF">
        <w:rPr>
          <w:rFonts w:asciiTheme="majorHAnsi" w:hAnsiTheme="majorHAnsi" w:cs="Calibri"/>
          <w:bCs/>
        </w:rPr>
        <w:t xml:space="preserve"> </w:t>
      </w:r>
      <w:r w:rsidRPr="00791EE5">
        <w:rPr>
          <w:rFonts w:asciiTheme="majorHAnsi" w:hAnsiTheme="majorHAnsi" w:cs="Calibri"/>
          <w:bCs/>
        </w:rPr>
        <w:t>osvědčení</w:t>
      </w:r>
      <w:r>
        <w:rPr>
          <w:rFonts w:asciiTheme="majorHAnsi" w:hAnsiTheme="majorHAnsi" w:cs="Calibri"/>
          <w:bCs/>
        </w:rPr>
        <w:t>m</w:t>
      </w:r>
      <w:r w:rsidRPr="00791EE5">
        <w:rPr>
          <w:rFonts w:asciiTheme="majorHAnsi" w:hAnsiTheme="majorHAnsi" w:cs="Calibri"/>
          <w:bCs/>
        </w:rPr>
        <w:t xml:space="preserve"> o odborné způsobilosti projektovat, provádět a vyhodnocovat geologické práce v obor</w:t>
      </w:r>
      <w:r w:rsidR="00A35A38">
        <w:rPr>
          <w:rFonts w:asciiTheme="majorHAnsi" w:hAnsiTheme="majorHAnsi" w:cs="Calibri"/>
          <w:bCs/>
        </w:rPr>
        <w:t>ech</w:t>
      </w:r>
      <w:r w:rsidRPr="00791EE5">
        <w:rPr>
          <w:rFonts w:asciiTheme="majorHAnsi" w:hAnsiTheme="majorHAnsi" w:cs="Calibri"/>
          <w:bCs/>
        </w:rPr>
        <w:t xml:space="preserve"> inženýrská geologie</w:t>
      </w:r>
      <w:r w:rsidR="00A35A38">
        <w:rPr>
          <w:rFonts w:asciiTheme="majorHAnsi" w:hAnsiTheme="majorHAnsi" w:cs="Calibri"/>
          <w:bCs/>
        </w:rPr>
        <w:t xml:space="preserve">, hydrogeologie, geofyzika </w:t>
      </w:r>
      <w:r w:rsidRPr="00791EE5">
        <w:rPr>
          <w:rFonts w:asciiTheme="majorHAnsi" w:hAnsiTheme="majorHAnsi" w:cs="Calibri"/>
          <w:bCs/>
        </w:rPr>
        <w:t xml:space="preserve"> podle ustanovení §</w:t>
      </w:r>
      <w:r>
        <w:rPr>
          <w:rFonts w:asciiTheme="majorHAnsi" w:hAnsiTheme="majorHAnsi" w:cs="Calibri"/>
          <w:bCs/>
        </w:rPr>
        <w:t> </w:t>
      </w:r>
      <w:r w:rsidRPr="00791EE5">
        <w:rPr>
          <w:rFonts w:asciiTheme="majorHAnsi" w:hAnsiTheme="majorHAnsi" w:cs="Calibri"/>
          <w:bCs/>
        </w:rPr>
        <w:t xml:space="preserve">3 odst. 3 zákona č. 62/1988 Sb., o geologických pracích </w:t>
      </w:r>
      <w:r w:rsidRPr="002A1B3F">
        <w:rPr>
          <w:rFonts w:asciiTheme="majorHAnsi" w:hAnsiTheme="majorHAnsi" w:cs="Calibri"/>
          <w:bCs/>
        </w:rPr>
        <w:t>a </w:t>
      </w:r>
      <w:r w:rsidRPr="002A1B3F">
        <w:rPr>
          <w:rFonts w:asciiTheme="majorHAnsi" w:hAnsiTheme="majorHAnsi" w:cs="Calibri"/>
        </w:rPr>
        <w:t>o</w:t>
      </w:r>
      <w:r w:rsidRPr="002A1B3F">
        <w:rPr>
          <w:rFonts w:asciiTheme="majorHAnsi" w:hAnsiTheme="majorHAnsi" w:cs="Calibri"/>
          <w:bCs/>
        </w:rPr>
        <w:t> Českém</w:t>
      </w:r>
      <w:r w:rsidRPr="00791EE5">
        <w:rPr>
          <w:rFonts w:asciiTheme="majorHAnsi" w:hAnsiTheme="majorHAnsi" w:cs="Calibri"/>
          <w:bCs/>
        </w:rPr>
        <w:t xml:space="preserve"> geologickém úřadu, ve znění pozdějších předpisů, a vyhlášky č.</w:t>
      </w:r>
      <w:r>
        <w:rPr>
          <w:rFonts w:asciiTheme="majorHAnsi" w:hAnsiTheme="majorHAnsi" w:cs="Calibri"/>
          <w:bCs/>
        </w:rPr>
        <w:t> </w:t>
      </w:r>
      <w:r w:rsidRPr="00791EE5">
        <w:rPr>
          <w:rFonts w:asciiTheme="majorHAnsi" w:hAnsiTheme="majorHAnsi" w:cs="Calibri"/>
          <w:bCs/>
        </w:rPr>
        <w:t>206/2001 Sb., o osvědčení odborné způsobilosti projektovat, provádět a</w:t>
      </w:r>
      <w:r>
        <w:rPr>
          <w:rFonts w:asciiTheme="majorHAnsi" w:hAnsiTheme="majorHAnsi" w:cs="Calibri"/>
          <w:bCs/>
        </w:rPr>
        <w:t> </w:t>
      </w:r>
      <w:r w:rsidRPr="00791EE5">
        <w:rPr>
          <w:rFonts w:asciiTheme="majorHAnsi" w:hAnsiTheme="majorHAnsi" w:cs="Calibri"/>
          <w:bCs/>
        </w:rPr>
        <w:t>vyhodnocovat geologické práce, ve znění pozdějších předpisů</w:t>
      </w:r>
      <w:r>
        <w:rPr>
          <w:rFonts w:asciiTheme="majorHAnsi" w:hAnsiTheme="majorHAnsi" w:cs="Calibri"/>
          <w:bCs/>
        </w:rPr>
        <w:t>,</w:t>
      </w:r>
    </w:p>
    <w:p w14:paraId="29893FF1" w14:textId="0712676B" w:rsidR="007C518A" w:rsidRPr="00A35A38" w:rsidRDefault="007C518A" w:rsidP="0016572F">
      <w:pPr>
        <w:pStyle w:val="Odstavecseseznamem"/>
        <w:numPr>
          <w:ilvl w:val="0"/>
          <w:numId w:val="20"/>
        </w:numPr>
        <w:jc w:val="both"/>
        <w:rPr>
          <w:rFonts w:asciiTheme="majorHAnsi" w:hAnsiTheme="majorHAnsi" w:cs="Calibri"/>
        </w:rPr>
      </w:pPr>
      <w:r w:rsidRPr="00A35A38">
        <w:rPr>
          <w:rFonts w:asciiTheme="majorHAnsi" w:hAnsiTheme="majorHAnsi" w:cs="Calibri"/>
        </w:rPr>
        <w:t xml:space="preserve">disponuje dokladem či osobou, která </w:t>
      </w:r>
      <w:r w:rsidR="00A35A38" w:rsidRPr="00A35A38">
        <w:rPr>
          <w:rFonts w:asciiTheme="majorHAnsi" w:hAnsiTheme="majorHAnsi" w:cs="Calibri"/>
        </w:rPr>
        <w:t xml:space="preserve">disponuje osvědčením o odborné způsobilosti k výkonu činnosti prováděné hornickým způsobem v rozsahu podle § 5b zákona č. 61/1988 Sb., o hornické činnosti, výbušninách a o státní báňské správě, ve znění pozdějších předpisů, a podle vyhlášky č. 298/2005 Sb., o požadavcích na odbornou kvalifikaci a odbornou způsobilost při hornické činnosti nebo činnosti prováděné hornickým způsobem a o změně některých právních předpisů, ve znění pozdějších </w:t>
      </w:r>
      <w:r w:rsidR="00A35A38" w:rsidRPr="00A35A38">
        <w:rPr>
          <w:rFonts w:asciiTheme="majorHAnsi" w:hAnsiTheme="majorHAnsi" w:cs="Calibri"/>
        </w:rPr>
        <w:lastRenderedPageBreak/>
        <w:t>předpisů (báňský projektant ve smyslu § 2 odst. 1 písm. e) vyhlášky č. 298/2005 Sb. s platným osvědčením vydaným orgánem státní báňské správy)</w:t>
      </w:r>
      <w:r w:rsidRPr="00A35A38">
        <w:rPr>
          <w:rFonts w:asciiTheme="majorHAnsi" w:hAnsiTheme="majorHAnsi" w:cs="Calibri"/>
        </w:rPr>
        <w:t>.</w:t>
      </w:r>
    </w:p>
    <w:p w14:paraId="1166B9A6" w14:textId="77777777" w:rsidR="007C518A" w:rsidRPr="00B84CFF" w:rsidRDefault="007C518A" w:rsidP="007C518A">
      <w:pPr>
        <w:pStyle w:val="Doplujcdaje"/>
        <w:jc w:val="both"/>
        <w:rPr>
          <w:rFonts w:asciiTheme="majorHAnsi" w:hAnsiTheme="majorHAnsi" w:cs="Calibri"/>
          <w:b/>
          <w:szCs w:val="18"/>
        </w:rPr>
      </w:pPr>
      <w:r w:rsidRPr="00B84CFF">
        <w:rPr>
          <w:rFonts w:asciiTheme="majorHAnsi" w:hAnsiTheme="majorHAnsi" w:cs="Calibri"/>
          <w:b/>
          <w:szCs w:val="18"/>
        </w:rPr>
        <w:t xml:space="preserve">Pozn. zadavatele: </w:t>
      </w:r>
      <w:r w:rsidRPr="00B84CFF">
        <w:rPr>
          <w:rFonts w:asciiTheme="majorHAnsi" w:hAnsiTheme="majorHAnsi" w:cs="Calibri"/>
          <w:szCs w:val="18"/>
        </w:rPr>
        <w:t>zahraniční dodavatel se sídlem mimo ČR doplní toto prohlášení ve vztahu k zemi svého sídla, pokud se v</w:t>
      </w:r>
      <w:r>
        <w:rPr>
          <w:rFonts w:asciiTheme="majorHAnsi" w:hAnsiTheme="majorHAnsi" w:cs="Calibri"/>
          <w:szCs w:val="18"/>
        </w:rPr>
        <w:t xml:space="preserve"> </w:t>
      </w:r>
      <w:r w:rsidRPr="00B84CFF">
        <w:rPr>
          <w:rFonts w:asciiTheme="majorHAnsi" w:hAnsiTheme="majorHAnsi" w:cs="Calibri"/>
          <w:szCs w:val="18"/>
        </w:rPr>
        <w:t>zemi jeho sídla příslušná skutečnost neprokazuje dokladem vydaným podle právního řádu země jeho sídla (kvalifikace získaná v</w:t>
      </w:r>
      <w:r>
        <w:rPr>
          <w:rFonts w:asciiTheme="majorHAnsi" w:hAnsiTheme="majorHAnsi" w:cs="Calibri"/>
          <w:szCs w:val="18"/>
        </w:rPr>
        <w:t xml:space="preserve"> </w:t>
      </w:r>
      <w:r w:rsidRPr="00B84CFF">
        <w:rPr>
          <w:rFonts w:asciiTheme="majorHAnsi" w:hAnsiTheme="majorHAnsi" w:cs="Calibri"/>
          <w:szCs w:val="18"/>
        </w:rPr>
        <w:t>zahraničí se prokazuje doklady vydaným podle právního řádu země, ve</w:t>
      </w:r>
      <w:r>
        <w:rPr>
          <w:rFonts w:asciiTheme="majorHAnsi" w:hAnsiTheme="majorHAnsi" w:cs="Calibri"/>
          <w:szCs w:val="18"/>
        </w:rPr>
        <w:t xml:space="preserve"> </w:t>
      </w:r>
      <w:r w:rsidRPr="00B84CFF">
        <w:rPr>
          <w:rFonts w:asciiTheme="majorHAnsi" w:hAnsiTheme="majorHAnsi" w:cs="Calibri"/>
          <w:szCs w:val="18"/>
        </w:rPr>
        <w:t>které byla získána, pokud se však podle příslušného právního řádu požadovaný doklad nevydává, může být nahrazen čestným prohlášením).</w:t>
      </w:r>
      <w:r w:rsidRPr="00B84CFF">
        <w:rPr>
          <w:rFonts w:asciiTheme="majorHAnsi" w:hAnsiTheme="majorHAnsi" w:cs="Calibri"/>
          <w:b/>
          <w:szCs w:val="18"/>
        </w:rPr>
        <w:t xml:space="preserve"> </w:t>
      </w:r>
    </w:p>
    <w:p w14:paraId="2CECD884" w14:textId="77777777" w:rsidR="007C518A" w:rsidRDefault="007C518A" w:rsidP="007C518A">
      <w:pPr>
        <w:pStyle w:val="Textbezslovn"/>
        <w:ind w:left="0"/>
      </w:pPr>
    </w:p>
    <w:p w14:paraId="153B172C" w14:textId="77777777" w:rsidR="007C518A" w:rsidRDefault="007C518A" w:rsidP="007C518A">
      <w:pPr>
        <w:pStyle w:val="Textbezslovn"/>
        <w:ind w:left="0"/>
      </w:pPr>
    </w:p>
    <w:p w14:paraId="16F4B6F2" w14:textId="77777777" w:rsidR="007C518A" w:rsidRDefault="007C518A" w:rsidP="007C518A">
      <w:pPr>
        <w:pStyle w:val="Textbezslovn"/>
        <w:ind w:left="0"/>
      </w:pPr>
    </w:p>
    <w:p w14:paraId="451B3216" w14:textId="77777777" w:rsidR="007C518A" w:rsidRDefault="007C518A" w:rsidP="007C518A">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F5D5D78" w14:textId="77777777" w:rsidR="007C518A" w:rsidRDefault="007C518A" w:rsidP="007C518A">
      <w:pPr>
        <w:pStyle w:val="Textbezslovn"/>
        <w:ind w:left="0"/>
      </w:pPr>
    </w:p>
    <w:p w14:paraId="7BD79883" w14:textId="77777777" w:rsidR="007C518A" w:rsidRDefault="007C518A" w:rsidP="007C518A">
      <w:pPr>
        <w:pStyle w:val="Textbezslovn"/>
        <w:ind w:left="0"/>
      </w:pPr>
      <w:r>
        <w:t>Podpis osoby oprávněné jednat za dodavatele:</w:t>
      </w:r>
    </w:p>
    <w:p w14:paraId="1902C437" w14:textId="77777777" w:rsidR="007C518A" w:rsidRDefault="007C518A" w:rsidP="007C518A">
      <w:pPr>
        <w:pStyle w:val="Textbezslovn"/>
        <w:ind w:left="0"/>
      </w:pPr>
    </w:p>
    <w:p w14:paraId="1A2E37BE" w14:textId="77777777" w:rsidR="007C518A" w:rsidRDefault="007C518A" w:rsidP="007C518A">
      <w:pPr>
        <w:pStyle w:val="Textbezslovn"/>
        <w:ind w:left="0"/>
      </w:pPr>
    </w:p>
    <w:p w14:paraId="7A1D2B9E" w14:textId="77777777" w:rsidR="007C518A" w:rsidRDefault="007C518A" w:rsidP="007C518A">
      <w:pPr>
        <w:pStyle w:val="Textbezslovn"/>
        <w:ind w:left="0"/>
      </w:pPr>
      <w:r>
        <w:t>Jméno: ______________________</w:t>
      </w:r>
    </w:p>
    <w:p w14:paraId="4C1F440F" w14:textId="77777777" w:rsidR="007C518A" w:rsidRDefault="007C518A" w:rsidP="007C518A">
      <w:pPr>
        <w:pStyle w:val="Textbezslovn"/>
        <w:ind w:left="0"/>
      </w:pPr>
      <w:r>
        <w:tab/>
      </w:r>
    </w:p>
    <w:p w14:paraId="6682D06F" w14:textId="77777777" w:rsidR="007C518A" w:rsidRDefault="007C518A" w:rsidP="007C518A">
      <w:pPr>
        <w:pStyle w:val="Textbezslovn"/>
        <w:ind w:left="0"/>
      </w:pPr>
    </w:p>
    <w:p w14:paraId="43831C20" w14:textId="77777777" w:rsidR="007C518A" w:rsidRDefault="007C518A" w:rsidP="007C518A">
      <w:pPr>
        <w:pStyle w:val="Textbezslovn"/>
        <w:ind w:left="0"/>
      </w:pPr>
      <w:r>
        <w:t>Podpis: ______________________</w:t>
      </w:r>
    </w:p>
    <w:p w14:paraId="0EAB3AEE" w14:textId="77777777" w:rsidR="0035531B" w:rsidRDefault="0035531B" w:rsidP="00307641">
      <w:pPr>
        <w:pStyle w:val="Textbezslovn"/>
        <w:ind w:left="0"/>
      </w:pPr>
      <w:r>
        <w:t xml:space="preserve"> </w:t>
      </w:r>
    </w:p>
    <w:p w14:paraId="5A00716F" w14:textId="77777777" w:rsidR="00EE3C5F" w:rsidRDefault="00EE3C5F" w:rsidP="00452F69">
      <w:pPr>
        <w:pStyle w:val="Textbezslovn"/>
      </w:pPr>
      <w:r>
        <w:br w:type="page"/>
      </w:r>
    </w:p>
    <w:p w14:paraId="5E0C9945" w14:textId="77777777" w:rsidR="0035531B" w:rsidRDefault="0035531B" w:rsidP="00FE4333">
      <w:pPr>
        <w:pStyle w:val="Nadpisbezsl1-1"/>
      </w:pPr>
      <w:r>
        <w:lastRenderedPageBreak/>
        <w:t>Příloha č. 8</w:t>
      </w:r>
    </w:p>
    <w:p w14:paraId="2460E62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4692F58" w14:textId="77777777" w:rsidR="00AB1063" w:rsidRDefault="00AB1063" w:rsidP="00307641">
      <w:pPr>
        <w:pStyle w:val="Textbezslovn"/>
      </w:pPr>
    </w:p>
    <w:p w14:paraId="424A1504" w14:textId="2C1311C3" w:rsidR="0035531B" w:rsidRDefault="00327047" w:rsidP="00307641">
      <w:pPr>
        <w:pStyle w:val="Textbezslovn"/>
        <w:ind w:left="0"/>
      </w:pPr>
      <w:r w:rsidRPr="00327047">
        <w:t>V souladu s požadavky §</w:t>
      </w:r>
      <w:r w:rsidR="00220208">
        <w:t> </w:t>
      </w:r>
      <w:r w:rsidRPr="00327047">
        <w:t>83 odst. 1 zákona č. 134/2016 Sb., o zadávání veře</w:t>
      </w:r>
      <w:r w:rsidR="00F22311">
        <w:t>jných zakázek, ve </w:t>
      </w:r>
      <w:r w:rsidRPr="00327047">
        <w:t>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F15105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759E5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1FF9C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3BDEE8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90A2B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776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94F8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6D70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2F2F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433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24E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2615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D6D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57FAF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132A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4B0D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CA631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99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C731B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B1CF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483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CB63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F1FF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6A5E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C25BF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5ED5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8A55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11D6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33AC7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B334F0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A6B79F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bookmarkEnd w:id="2"/>
      <w:bookmarkEnd w:id="3"/>
      <w:bookmarkEnd w:id="4"/>
      <w:bookmarkEnd w:id="5"/>
    </w:tbl>
    <w:p w14:paraId="7CD8452F" w14:textId="4C2A33AC" w:rsidR="005850BB" w:rsidRPr="005850BB" w:rsidRDefault="005850BB" w:rsidP="005850BB">
      <w:pPr>
        <w:pStyle w:val="Nadpisbezsl1-2"/>
        <w:rPr>
          <w:rFonts w:asciiTheme="minorHAnsi" w:hAnsiTheme="minorHAnsi"/>
          <w:b w:val="0"/>
          <w:sz w:val="18"/>
          <w:szCs w:val="18"/>
        </w:rPr>
      </w:pPr>
    </w:p>
    <w:sectPr w:rsidR="005850BB" w:rsidRPr="005850BB"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E82DFB" w16cex:dateUtc="2022-03-25T11:03:00Z"/>
  <w16cex:commentExtensible w16cex:durableId="25EC5459" w16cex:dateUtc="2022-03-28T13:35:00Z"/>
  <w16cex:commentExtensible w16cex:durableId="25EC54CC" w16cex:dateUtc="2022-03-28T13: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D7DD8E" w16cid:durableId="25E82DFB"/>
  <w16cid:commentId w16cid:paraId="426CCFCF" w16cid:durableId="25E82D4E"/>
  <w16cid:commentId w16cid:paraId="512B918D" w16cid:durableId="25E82D4F"/>
  <w16cid:commentId w16cid:paraId="6210B769" w16cid:durableId="25EC5459"/>
  <w16cid:commentId w16cid:paraId="5A67CF01" w16cid:durableId="25E82D50"/>
  <w16cid:commentId w16cid:paraId="48A3FD12" w16cid:durableId="25E82D51"/>
  <w16cid:commentId w16cid:paraId="1210FB28" w16cid:durableId="25EC54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7C627" w14:textId="77777777" w:rsidR="002213CC" w:rsidRDefault="002213CC" w:rsidP="00962258">
      <w:pPr>
        <w:spacing w:after="0" w:line="240" w:lineRule="auto"/>
      </w:pPr>
      <w:r>
        <w:separator/>
      </w:r>
    </w:p>
  </w:endnote>
  <w:endnote w:type="continuationSeparator" w:id="0">
    <w:p w14:paraId="5D64426C" w14:textId="77777777" w:rsidR="002213CC" w:rsidRDefault="002213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505"/>
    </w:tblGrid>
    <w:tr w:rsidR="002213CC" w14:paraId="77A14D12" w14:textId="77777777" w:rsidTr="00D31228">
      <w:tc>
        <w:tcPr>
          <w:tcW w:w="1361" w:type="dxa"/>
          <w:tcMar>
            <w:left w:w="0" w:type="dxa"/>
            <w:right w:w="0" w:type="dxa"/>
          </w:tcMar>
          <w:vAlign w:val="bottom"/>
        </w:tcPr>
        <w:p w14:paraId="1846B85A" w14:textId="20453211" w:rsidR="002213CC" w:rsidRPr="00B42E17" w:rsidRDefault="002213CC" w:rsidP="00826B7B">
          <w:pPr>
            <w:pStyle w:val="Zpat"/>
            <w:jc w:val="right"/>
            <w:rPr>
              <w:rStyle w:val="slostrnky"/>
            </w:rPr>
          </w:pPr>
          <w:r w:rsidRPr="00B42E17">
            <w:rPr>
              <w:rStyle w:val="slostrnky"/>
            </w:rPr>
            <w:fldChar w:fldCharType="begin"/>
          </w:r>
          <w:r w:rsidRPr="00B42E17">
            <w:rPr>
              <w:rStyle w:val="slostrnky"/>
            </w:rPr>
            <w:instrText>PAGE   \* MERGEFORMAT</w:instrText>
          </w:r>
          <w:r w:rsidRPr="00B42E17">
            <w:rPr>
              <w:rStyle w:val="slostrnky"/>
            </w:rPr>
            <w:fldChar w:fldCharType="separate"/>
          </w:r>
          <w:r w:rsidR="009F717C">
            <w:rPr>
              <w:rStyle w:val="slostrnky"/>
              <w:noProof/>
            </w:rPr>
            <w:t>22</w:t>
          </w:r>
          <w:r w:rsidRPr="00B42E17">
            <w:rPr>
              <w:rStyle w:val="slostrnky"/>
            </w:rPr>
            <w:fldChar w:fldCharType="end"/>
          </w:r>
          <w:r w:rsidRPr="00B42E17">
            <w:rPr>
              <w:rStyle w:val="slostrnky"/>
            </w:rPr>
            <w:t>/</w:t>
          </w:r>
          <w:r w:rsidRPr="00B42E17">
            <w:rPr>
              <w:rStyle w:val="slostrnky"/>
            </w:rPr>
            <w:fldChar w:fldCharType="begin"/>
          </w:r>
          <w:r w:rsidRPr="00B42E17">
            <w:rPr>
              <w:rStyle w:val="slostrnky"/>
            </w:rPr>
            <w:instrText xml:space="preserve"> NUMPAGES   \* MERGEFORMAT </w:instrText>
          </w:r>
          <w:r w:rsidRPr="00B42E17">
            <w:rPr>
              <w:rStyle w:val="slostrnky"/>
            </w:rPr>
            <w:fldChar w:fldCharType="separate"/>
          </w:r>
          <w:r w:rsidR="009F717C">
            <w:rPr>
              <w:rStyle w:val="slostrnky"/>
              <w:noProof/>
            </w:rPr>
            <w:t>40</w:t>
          </w:r>
          <w:r w:rsidRPr="00B42E17">
            <w:rPr>
              <w:rStyle w:val="slostrnky"/>
            </w:rPr>
            <w:fldChar w:fldCharType="end"/>
          </w:r>
        </w:p>
      </w:tc>
      <w:tc>
        <w:tcPr>
          <w:tcW w:w="8505" w:type="dxa"/>
        </w:tcPr>
        <w:p w14:paraId="4995D767" w14:textId="202E2B43" w:rsidR="002213CC" w:rsidRPr="00761C78" w:rsidRDefault="002213CC" w:rsidP="00D31228">
          <w:pPr>
            <w:pStyle w:val="Zpat0"/>
            <w:rPr>
              <w:b/>
            </w:rPr>
          </w:pPr>
          <w:r>
            <w:rPr>
              <w:b/>
            </w:rPr>
            <w:t xml:space="preserve">„RS 4 </w:t>
          </w:r>
          <w:r w:rsidRPr="0021568A">
            <w:rPr>
              <w:b/>
            </w:rPr>
            <w:t>úsek Ústí nad Labem – státní hranice CZ/SRN</w:t>
          </w:r>
          <w:r w:rsidRPr="004C6DA7">
            <w:rPr>
              <w:b/>
            </w:rPr>
            <w:t xml:space="preserve">“; </w:t>
          </w:r>
          <w:r>
            <w:rPr>
              <w:b/>
            </w:rPr>
            <w:t>Činnost geologické služby pro Krušnohorský tunel</w:t>
          </w:r>
        </w:p>
        <w:p w14:paraId="14756EAD" w14:textId="10D82061" w:rsidR="002213CC" w:rsidRPr="00B42E17" w:rsidRDefault="002213CC" w:rsidP="00EB46E5">
          <w:pPr>
            <w:pStyle w:val="Zpat0"/>
          </w:pPr>
          <w:r w:rsidRPr="00B42E17">
            <w:t xml:space="preserve">Díl 1 – </w:t>
          </w:r>
          <w:r w:rsidRPr="00B42E17">
            <w:rPr>
              <w:caps/>
            </w:rPr>
            <w:t>Požadavky a</w:t>
          </w:r>
          <w:r>
            <w:rPr>
              <w:caps/>
            </w:rPr>
            <w:t xml:space="preserve"> </w:t>
          </w:r>
          <w:r w:rsidRPr="00B42E17">
            <w:rPr>
              <w:caps/>
            </w:rPr>
            <w:t>podmínky pro zpracování nabídky</w:t>
          </w:r>
        </w:p>
        <w:p w14:paraId="087E7D80" w14:textId="563F6197" w:rsidR="002213CC" w:rsidRDefault="002213CC" w:rsidP="00D31228">
          <w:pPr>
            <w:pStyle w:val="Zpat0"/>
          </w:pPr>
          <w:r w:rsidRPr="00B42E17">
            <w:t xml:space="preserve">Část 2 – </w:t>
          </w:r>
          <w:r w:rsidRPr="00B42E17">
            <w:rPr>
              <w:caps/>
            </w:rPr>
            <w:t>Pokyny pro dodavatele</w:t>
          </w:r>
        </w:p>
      </w:tc>
    </w:tr>
  </w:tbl>
  <w:p w14:paraId="0216A6E0" w14:textId="77777777" w:rsidR="002213CC" w:rsidRPr="00B8518B" w:rsidRDefault="002213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AD757" w14:textId="69FE4068" w:rsidR="002213CC" w:rsidRPr="00460660" w:rsidRDefault="002213CC" w:rsidP="004D3633">
    <w:pPr>
      <w:pStyle w:val="Zpat"/>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4DBA0" w14:textId="77777777" w:rsidR="002213CC" w:rsidRDefault="002213CC" w:rsidP="00962258">
      <w:pPr>
        <w:spacing w:after="0" w:line="240" w:lineRule="auto"/>
      </w:pPr>
      <w:r>
        <w:separator/>
      </w:r>
    </w:p>
  </w:footnote>
  <w:footnote w:type="continuationSeparator" w:id="0">
    <w:p w14:paraId="07B38436" w14:textId="77777777" w:rsidR="002213CC" w:rsidRDefault="002213CC" w:rsidP="00962258">
      <w:pPr>
        <w:spacing w:after="0" w:line="240" w:lineRule="auto"/>
      </w:pPr>
      <w:r>
        <w:continuationSeparator/>
      </w:r>
    </w:p>
  </w:footnote>
  <w:footnote w:id="1">
    <w:p w14:paraId="45E7AC22" w14:textId="77777777" w:rsidR="002213CC" w:rsidRDefault="002213CC">
      <w:pPr>
        <w:pStyle w:val="Textpoznpodarou"/>
      </w:pPr>
      <w:r>
        <w:rPr>
          <w:rStyle w:val="Znakapoznpodarou"/>
        </w:rPr>
        <w:footnoteRef/>
      </w:r>
      <w:r>
        <w:t xml:space="preserve"> </w:t>
      </w:r>
      <w:r w:rsidRPr="00307641">
        <w:t>V případě další praxe dodavatel doplní další řádky.</w:t>
      </w:r>
    </w:p>
  </w:footnote>
  <w:footnote w:id="2">
    <w:p w14:paraId="63C367D2" w14:textId="77777777" w:rsidR="002213CC" w:rsidRDefault="002213CC">
      <w:pPr>
        <w:pStyle w:val="Textpoznpodarou"/>
      </w:pPr>
      <w:r>
        <w:rPr>
          <w:rStyle w:val="Znakapoznpodarou"/>
        </w:rPr>
        <w:footnoteRef/>
      </w:r>
      <w:r>
        <w:t xml:space="preserve"> </w:t>
      </w:r>
      <w:r w:rsidRPr="00307641">
        <w:t>V případě další zkušenosti dodavatel doplní další řádky.</w:t>
      </w:r>
    </w:p>
  </w:footnote>
  <w:footnote w:id="3">
    <w:p w14:paraId="5A72CA77" w14:textId="77777777" w:rsidR="002213CC" w:rsidRDefault="002213CC" w:rsidP="0042061D">
      <w:pPr>
        <w:pStyle w:val="Textpoznpodarou"/>
      </w:pPr>
      <w:r>
        <w:rPr>
          <w:rStyle w:val="Znakapoznpodarou"/>
        </w:rPr>
        <w:footnoteRef/>
      </w:r>
      <w:r>
        <w:t xml:space="preserve"> </w:t>
      </w:r>
      <w:r w:rsidRPr="00307641">
        <w:t>V případě další zkušenosti dodavatel doplní další řádky.</w:t>
      </w:r>
    </w:p>
  </w:footnote>
  <w:footnote w:id="4">
    <w:p w14:paraId="17DABD63" w14:textId="77777777" w:rsidR="002213CC" w:rsidRDefault="002213CC" w:rsidP="007C51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213CC" w14:paraId="43AC4C11" w14:textId="77777777" w:rsidTr="00C02D0A">
      <w:trPr>
        <w:trHeight w:hRule="exact" w:val="454"/>
      </w:trPr>
      <w:tc>
        <w:tcPr>
          <w:tcW w:w="1361" w:type="dxa"/>
          <w:tcMar>
            <w:top w:w="57" w:type="dxa"/>
            <w:left w:w="0" w:type="dxa"/>
            <w:right w:w="0" w:type="dxa"/>
          </w:tcMar>
        </w:tcPr>
        <w:p w14:paraId="585B4007" w14:textId="77777777" w:rsidR="002213CC" w:rsidRPr="00B8518B" w:rsidRDefault="002213CC" w:rsidP="00523EA7">
          <w:pPr>
            <w:pStyle w:val="Zpat"/>
            <w:rPr>
              <w:rStyle w:val="slostrnky"/>
            </w:rPr>
          </w:pPr>
        </w:p>
      </w:tc>
      <w:tc>
        <w:tcPr>
          <w:tcW w:w="3458" w:type="dxa"/>
          <w:shd w:val="clear" w:color="auto" w:fill="auto"/>
          <w:tcMar>
            <w:top w:w="57" w:type="dxa"/>
            <w:left w:w="0" w:type="dxa"/>
            <w:right w:w="0" w:type="dxa"/>
          </w:tcMar>
        </w:tcPr>
        <w:p w14:paraId="3FB43EE2" w14:textId="77777777" w:rsidR="002213CC" w:rsidRDefault="002213CC" w:rsidP="00523EA7">
          <w:pPr>
            <w:pStyle w:val="Zpat"/>
          </w:pPr>
        </w:p>
      </w:tc>
      <w:tc>
        <w:tcPr>
          <w:tcW w:w="5698" w:type="dxa"/>
          <w:shd w:val="clear" w:color="auto" w:fill="auto"/>
          <w:tcMar>
            <w:top w:w="57" w:type="dxa"/>
            <w:left w:w="0" w:type="dxa"/>
            <w:right w:w="0" w:type="dxa"/>
          </w:tcMar>
        </w:tcPr>
        <w:p w14:paraId="00DD44FD" w14:textId="77777777" w:rsidR="002213CC" w:rsidRPr="00D6163D" w:rsidRDefault="002213CC" w:rsidP="00D6163D">
          <w:pPr>
            <w:pStyle w:val="Druhdokumentu"/>
          </w:pPr>
        </w:p>
      </w:tc>
    </w:tr>
  </w:tbl>
  <w:p w14:paraId="43EEFDD2" w14:textId="77777777" w:rsidR="002213CC" w:rsidRPr="00D6163D" w:rsidRDefault="002213CC" w:rsidP="00D312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13CC" w14:paraId="55582A28" w14:textId="77777777" w:rsidTr="00B22106">
      <w:trPr>
        <w:trHeight w:hRule="exact" w:val="936"/>
      </w:trPr>
      <w:tc>
        <w:tcPr>
          <w:tcW w:w="1361" w:type="dxa"/>
          <w:tcMar>
            <w:left w:w="0" w:type="dxa"/>
            <w:right w:w="0" w:type="dxa"/>
          </w:tcMar>
        </w:tcPr>
        <w:p w14:paraId="0F5387E8" w14:textId="77777777" w:rsidR="002213CC" w:rsidRPr="00B8518B" w:rsidRDefault="002213CC" w:rsidP="00FC6389">
          <w:pPr>
            <w:pStyle w:val="Zpat"/>
            <w:rPr>
              <w:rStyle w:val="slostrnky"/>
            </w:rPr>
          </w:pPr>
        </w:p>
      </w:tc>
      <w:tc>
        <w:tcPr>
          <w:tcW w:w="3458" w:type="dxa"/>
          <w:shd w:val="clear" w:color="auto" w:fill="auto"/>
          <w:tcMar>
            <w:left w:w="0" w:type="dxa"/>
            <w:right w:w="0" w:type="dxa"/>
          </w:tcMar>
        </w:tcPr>
        <w:p w14:paraId="129193EB" w14:textId="77777777" w:rsidR="002213CC" w:rsidRDefault="002213CC" w:rsidP="00FC6389">
          <w:pPr>
            <w:pStyle w:val="Zpat"/>
          </w:pPr>
        </w:p>
      </w:tc>
      <w:tc>
        <w:tcPr>
          <w:tcW w:w="5756" w:type="dxa"/>
          <w:shd w:val="clear" w:color="auto" w:fill="auto"/>
          <w:tcMar>
            <w:left w:w="0" w:type="dxa"/>
            <w:right w:w="0" w:type="dxa"/>
          </w:tcMar>
        </w:tcPr>
        <w:p w14:paraId="75E46088" w14:textId="77777777" w:rsidR="002213CC" w:rsidRPr="00D6163D" w:rsidRDefault="002213CC" w:rsidP="00FC6389">
          <w:pPr>
            <w:pStyle w:val="Druhdokumentu"/>
          </w:pPr>
        </w:p>
      </w:tc>
    </w:tr>
    <w:tr w:rsidR="002213CC" w14:paraId="5D38F0F7" w14:textId="77777777" w:rsidTr="00B22106">
      <w:trPr>
        <w:trHeight w:hRule="exact" w:val="936"/>
      </w:trPr>
      <w:tc>
        <w:tcPr>
          <w:tcW w:w="1361" w:type="dxa"/>
          <w:tcMar>
            <w:left w:w="0" w:type="dxa"/>
            <w:right w:w="0" w:type="dxa"/>
          </w:tcMar>
        </w:tcPr>
        <w:p w14:paraId="325617F9" w14:textId="77777777" w:rsidR="002213CC" w:rsidRPr="00B8518B" w:rsidRDefault="002213CC" w:rsidP="00FC6389">
          <w:pPr>
            <w:pStyle w:val="Zpat"/>
            <w:rPr>
              <w:rStyle w:val="slostrnky"/>
            </w:rPr>
          </w:pPr>
        </w:p>
      </w:tc>
      <w:tc>
        <w:tcPr>
          <w:tcW w:w="3458" w:type="dxa"/>
          <w:shd w:val="clear" w:color="auto" w:fill="auto"/>
          <w:tcMar>
            <w:left w:w="0" w:type="dxa"/>
            <w:right w:w="0" w:type="dxa"/>
          </w:tcMar>
        </w:tcPr>
        <w:p w14:paraId="2BE28453" w14:textId="77777777" w:rsidR="002213CC" w:rsidRDefault="002213CC" w:rsidP="00FC6389">
          <w:pPr>
            <w:pStyle w:val="Zpat"/>
          </w:pPr>
        </w:p>
      </w:tc>
      <w:tc>
        <w:tcPr>
          <w:tcW w:w="5756" w:type="dxa"/>
          <w:shd w:val="clear" w:color="auto" w:fill="auto"/>
          <w:tcMar>
            <w:left w:w="0" w:type="dxa"/>
            <w:right w:w="0" w:type="dxa"/>
          </w:tcMar>
        </w:tcPr>
        <w:p w14:paraId="2BFB27F7" w14:textId="77777777" w:rsidR="002213CC" w:rsidRPr="00D6163D" w:rsidRDefault="002213CC" w:rsidP="00FC6389">
          <w:pPr>
            <w:pStyle w:val="Druhdokumentu"/>
          </w:pPr>
        </w:p>
      </w:tc>
    </w:tr>
  </w:tbl>
  <w:p w14:paraId="6C812372" w14:textId="77777777" w:rsidR="002213CC" w:rsidRPr="00D6163D" w:rsidRDefault="002213CC" w:rsidP="00FC6389">
    <w:pPr>
      <w:pStyle w:val="Zhlav"/>
      <w:rPr>
        <w:sz w:val="8"/>
        <w:szCs w:val="8"/>
      </w:rPr>
    </w:pPr>
    <w:r>
      <w:rPr>
        <w:noProof/>
        <w:lang w:eastAsia="cs-CZ"/>
      </w:rPr>
      <w:drawing>
        <wp:anchor distT="0" distB="0" distL="114300" distR="114300" simplePos="0" relativeHeight="251672576" behindDoc="0" locked="1" layoutInCell="1" allowOverlap="1" wp14:anchorId="79148377" wp14:editId="23045D1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139C5F3" w14:textId="77777777" w:rsidR="002213CC" w:rsidRPr="00460660" w:rsidRDefault="002213C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743B"/>
    <w:multiLevelType w:val="hybridMultilevel"/>
    <w:tmpl w:val="09C658E2"/>
    <w:lvl w:ilvl="0" w:tplc="40A2E8D6">
      <w:start w:val="1"/>
      <w:numFmt w:val="lowerLetter"/>
      <w:lvlText w:val="%1)"/>
      <w:lvlJc w:val="left"/>
      <w:pPr>
        <w:ind w:left="1069" w:hanging="360"/>
      </w:pPr>
      <w:rPr>
        <w:rFonts w:asciiTheme="minorHAnsi" w:hAnsiTheme="minorHAnsi" w:cs="Times New Roman" w:hint="default"/>
        <w:b w:val="0"/>
        <w:bCs w:val="0"/>
        <w:i w:val="0"/>
        <w:iCs w:val="0"/>
        <w:sz w:val="18"/>
        <w:szCs w:val="18"/>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2A11375"/>
    <w:multiLevelType w:val="multilevel"/>
    <w:tmpl w:val="721E415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B28363B"/>
    <w:multiLevelType w:val="hybridMultilevel"/>
    <w:tmpl w:val="1D78ECA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D556C7"/>
    <w:multiLevelType w:val="hybridMultilevel"/>
    <w:tmpl w:val="9FD66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1C0517B"/>
    <w:multiLevelType w:val="multilevel"/>
    <w:tmpl w:val="2BACD0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3153D6"/>
    <w:multiLevelType w:val="hybridMultilevel"/>
    <w:tmpl w:val="A6E8C3A2"/>
    <w:lvl w:ilvl="0" w:tplc="92DC8FE8">
      <w:start w:val="1"/>
      <w:numFmt w:val="lowerLetter"/>
      <w:lvlText w:val="%1)"/>
      <w:lvlJc w:val="left"/>
      <w:pPr>
        <w:ind w:left="1069" w:hanging="360"/>
      </w:pPr>
      <w:rPr>
        <w:rFonts w:asciiTheme="minorHAnsi" w:hAnsiTheme="minorHAnsi" w:cs="Times New Roman" w:hint="default"/>
        <w:b w:val="0"/>
        <w:bCs w:val="0"/>
        <w:i w:val="0"/>
        <w:iCs w:val="0"/>
        <w:sz w:val="18"/>
        <w:szCs w:val="18"/>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3F6C5362"/>
    <w:multiLevelType w:val="hybridMultilevel"/>
    <w:tmpl w:val="9D7046CE"/>
    <w:lvl w:ilvl="0" w:tplc="04050001">
      <w:start w:val="1"/>
      <w:numFmt w:val="bullet"/>
      <w:lvlText w:val=""/>
      <w:lvlJc w:val="left"/>
      <w:pPr>
        <w:ind w:left="393"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914497E"/>
    <w:multiLevelType w:val="hybridMultilevel"/>
    <w:tmpl w:val="7750A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74300B1"/>
    <w:multiLevelType w:val="hybridMultilevel"/>
    <w:tmpl w:val="77241F0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A50CC3"/>
    <w:multiLevelType w:val="hybridMultilevel"/>
    <w:tmpl w:val="AB6E069C"/>
    <w:lvl w:ilvl="0" w:tplc="7BB43FDA">
      <w:start w:val="1"/>
      <w:numFmt w:val="bullet"/>
      <w:lvlText w:val="-"/>
      <w:lvlJc w:val="left"/>
      <w:pPr>
        <w:ind w:left="1457" w:hanging="360"/>
      </w:pPr>
      <w:rPr>
        <w:rFonts w:ascii="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605D1CFB"/>
    <w:multiLevelType w:val="hybridMultilevel"/>
    <w:tmpl w:val="4770ECCA"/>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62794D"/>
    <w:multiLevelType w:val="hybridMultilevel"/>
    <w:tmpl w:val="34701CAC"/>
    <w:lvl w:ilvl="0" w:tplc="78C2292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4552E3"/>
    <w:multiLevelType w:val="hybridMultilevel"/>
    <w:tmpl w:val="FBB03BBE"/>
    <w:lvl w:ilvl="0" w:tplc="51221DE4">
      <w:start w:val="1"/>
      <w:numFmt w:val="lowerLetter"/>
      <w:lvlText w:val="%1)"/>
      <w:lvlJc w:val="left"/>
      <w:pPr>
        <w:ind w:left="1097" w:hanging="360"/>
      </w:pPr>
      <w:rPr>
        <w:rFonts w:eastAsia="Times New Roman" w:cs="Calibr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6"/>
  </w:num>
  <w:num w:numId="2">
    <w:abstractNumId w:val="2"/>
  </w:num>
  <w:num w:numId="3">
    <w:abstractNumId w:val="19"/>
  </w:num>
  <w:num w:numId="4">
    <w:abstractNumId w:val="4"/>
  </w:num>
  <w:num w:numId="5">
    <w:abstractNumId w:val="1"/>
  </w:num>
  <w:num w:numId="6">
    <w:abstractNumId w:val="7"/>
  </w:num>
  <w:num w:numId="7">
    <w:abstractNumId w:val="13"/>
  </w:num>
  <w:num w:numId="8">
    <w:abstractNumId w:val="9"/>
  </w:num>
  <w:num w:numId="9">
    <w:abstractNumId w:val="20"/>
  </w:num>
  <w:num w:numId="10">
    <w:abstractNumId w:val="1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0"/>
  </w:num>
  <w:num w:numId="19">
    <w:abstractNumId w:val="12"/>
  </w:num>
  <w:num w:numId="20">
    <w:abstractNumId w:val="0"/>
  </w:num>
  <w:num w:numId="21">
    <w:abstractNumId w:val="11"/>
  </w:num>
  <w:num w:numId="22">
    <w:abstractNumId w:val="3"/>
  </w:num>
  <w:num w:numId="23">
    <w:abstractNumId w:val="14"/>
  </w:num>
  <w:num w:numId="24">
    <w:abstractNumId w:val="16"/>
  </w:num>
  <w:num w:numId="25">
    <w:abstractNumId w:val="1"/>
  </w:num>
  <w:num w:numId="26">
    <w:abstractNumId w:val="1"/>
  </w:num>
  <w:num w:numId="27">
    <w:abstractNumId w:val="1"/>
  </w:num>
  <w:num w:numId="28">
    <w:abstractNumId w:val="18"/>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num>
  <w:num w:numId="33">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F05"/>
    <w:rsid w:val="00006B42"/>
    <w:rsid w:val="00010F7F"/>
    <w:rsid w:val="00011390"/>
    <w:rsid w:val="00014147"/>
    <w:rsid w:val="000147CC"/>
    <w:rsid w:val="00015C39"/>
    <w:rsid w:val="000174E8"/>
    <w:rsid w:val="00017C2B"/>
    <w:rsid w:val="00017F3C"/>
    <w:rsid w:val="00020AF4"/>
    <w:rsid w:val="0002140B"/>
    <w:rsid w:val="00022C8F"/>
    <w:rsid w:val="0002318B"/>
    <w:rsid w:val="00023793"/>
    <w:rsid w:val="000242E7"/>
    <w:rsid w:val="00024527"/>
    <w:rsid w:val="0002621B"/>
    <w:rsid w:val="00026334"/>
    <w:rsid w:val="00027231"/>
    <w:rsid w:val="00027E7C"/>
    <w:rsid w:val="0003096B"/>
    <w:rsid w:val="000321A1"/>
    <w:rsid w:val="00033896"/>
    <w:rsid w:val="000338E9"/>
    <w:rsid w:val="00034FC3"/>
    <w:rsid w:val="00035B71"/>
    <w:rsid w:val="000364FF"/>
    <w:rsid w:val="00037642"/>
    <w:rsid w:val="00040961"/>
    <w:rsid w:val="0004147B"/>
    <w:rsid w:val="00041EC8"/>
    <w:rsid w:val="000461AA"/>
    <w:rsid w:val="000466BC"/>
    <w:rsid w:val="00047D6D"/>
    <w:rsid w:val="00050019"/>
    <w:rsid w:val="000504BB"/>
    <w:rsid w:val="000511F2"/>
    <w:rsid w:val="00053052"/>
    <w:rsid w:val="00056038"/>
    <w:rsid w:val="00056528"/>
    <w:rsid w:val="00056A40"/>
    <w:rsid w:val="000577A5"/>
    <w:rsid w:val="00061CEA"/>
    <w:rsid w:val="00063B73"/>
    <w:rsid w:val="0006499F"/>
    <w:rsid w:val="0006588D"/>
    <w:rsid w:val="00067A5E"/>
    <w:rsid w:val="00067EE3"/>
    <w:rsid w:val="00070F9A"/>
    <w:rsid w:val="000710BC"/>
    <w:rsid w:val="000719BB"/>
    <w:rsid w:val="00072A65"/>
    <w:rsid w:val="00072C1E"/>
    <w:rsid w:val="00073464"/>
    <w:rsid w:val="00073D57"/>
    <w:rsid w:val="00075902"/>
    <w:rsid w:val="000839DD"/>
    <w:rsid w:val="000845C1"/>
    <w:rsid w:val="00087825"/>
    <w:rsid w:val="00087848"/>
    <w:rsid w:val="000878A1"/>
    <w:rsid w:val="00092CC9"/>
    <w:rsid w:val="00093376"/>
    <w:rsid w:val="000937DD"/>
    <w:rsid w:val="000959E3"/>
    <w:rsid w:val="0009674F"/>
    <w:rsid w:val="000A22F2"/>
    <w:rsid w:val="000A3929"/>
    <w:rsid w:val="000A5D31"/>
    <w:rsid w:val="000A7055"/>
    <w:rsid w:val="000B1D1B"/>
    <w:rsid w:val="000B364B"/>
    <w:rsid w:val="000B4EB8"/>
    <w:rsid w:val="000B5BB8"/>
    <w:rsid w:val="000C358D"/>
    <w:rsid w:val="000C41F2"/>
    <w:rsid w:val="000C6EA8"/>
    <w:rsid w:val="000C6EBA"/>
    <w:rsid w:val="000C7190"/>
    <w:rsid w:val="000D1996"/>
    <w:rsid w:val="000D22C4"/>
    <w:rsid w:val="000D27D1"/>
    <w:rsid w:val="000D28A2"/>
    <w:rsid w:val="000D4EB8"/>
    <w:rsid w:val="000D5E72"/>
    <w:rsid w:val="000D635E"/>
    <w:rsid w:val="000D6B97"/>
    <w:rsid w:val="000E125F"/>
    <w:rsid w:val="000E1A7F"/>
    <w:rsid w:val="000E210E"/>
    <w:rsid w:val="000E27CC"/>
    <w:rsid w:val="000E48A0"/>
    <w:rsid w:val="000E5B69"/>
    <w:rsid w:val="000E6D9A"/>
    <w:rsid w:val="000F51A2"/>
    <w:rsid w:val="000F56EA"/>
    <w:rsid w:val="000F5C82"/>
    <w:rsid w:val="00100112"/>
    <w:rsid w:val="001008C3"/>
    <w:rsid w:val="00106A0E"/>
    <w:rsid w:val="00107E6A"/>
    <w:rsid w:val="00110DA7"/>
    <w:rsid w:val="00112864"/>
    <w:rsid w:val="00114472"/>
    <w:rsid w:val="00114988"/>
    <w:rsid w:val="00115069"/>
    <w:rsid w:val="001150F2"/>
    <w:rsid w:val="00115344"/>
    <w:rsid w:val="0011541F"/>
    <w:rsid w:val="00115727"/>
    <w:rsid w:val="001157F4"/>
    <w:rsid w:val="00117B73"/>
    <w:rsid w:val="001204D6"/>
    <w:rsid w:val="00120E7C"/>
    <w:rsid w:val="0012178F"/>
    <w:rsid w:val="00124DB1"/>
    <w:rsid w:val="0013021B"/>
    <w:rsid w:val="00131EB3"/>
    <w:rsid w:val="001368D2"/>
    <w:rsid w:val="001373EE"/>
    <w:rsid w:val="00141DCD"/>
    <w:rsid w:val="00146BCB"/>
    <w:rsid w:val="0015172A"/>
    <w:rsid w:val="0015726D"/>
    <w:rsid w:val="00157529"/>
    <w:rsid w:val="001576AE"/>
    <w:rsid w:val="00157B67"/>
    <w:rsid w:val="00160C30"/>
    <w:rsid w:val="00161507"/>
    <w:rsid w:val="0016224E"/>
    <w:rsid w:val="00163425"/>
    <w:rsid w:val="00165119"/>
    <w:rsid w:val="001656A2"/>
    <w:rsid w:val="0016572F"/>
    <w:rsid w:val="00165E72"/>
    <w:rsid w:val="001673DB"/>
    <w:rsid w:val="00170D98"/>
    <w:rsid w:val="00170EC5"/>
    <w:rsid w:val="001728E7"/>
    <w:rsid w:val="001747C1"/>
    <w:rsid w:val="0017641F"/>
    <w:rsid w:val="00177D6B"/>
    <w:rsid w:val="00177F7B"/>
    <w:rsid w:val="00180ADD"/>
    <w:rsid w:val="00185985"/>
    <w:rsid w:val="00187631"/>
    <w:rsid w:val="00187E44"/>
    <w:rsid w:val="0019189A"/>
    <w:rsid w:val="00191F90"/>
    <w:rsid w:val="00192022"/>
    <w:rsid w:val="00192CB0"/>
    <w:rsid w:val="00193D8F"/>
    <w:rsid w:val="001950C2"/>
    <w:rsid w:val="00195CAC"/>
    <w:rsid w:val="001969FE"/>
    <w:rsid w:val="001A1308"/>
    <w:rsid w:val="001A243D"/>
    <w:rsid w:val="001A53BE"/>
    <w:rsid w:val="001A63A1"/>
    <w:rsid w:val="001B00C9"/>
    <w:rsid w:val="001B0DBF"/>
    <w:rsid w:val="001B0FF2"/>
    <w:rsid w:val="001B16F0"/>
    <w:rsid w:val="001B2132"/>
    <w:rsid w:val="001B23A1"/>
    <w:rsid w:val="001B4E66"/>
    <w:rsid w:val="001B4E74"/>
    <w:rsid w:val="001B4FBB"/>
    <w:rsid w:val="001B7F57"/>
    <w:rsid w:val="001C19F3"/>
    <w:rsid w:val="001C1E98"/>
    <w:rsid w:val="001C1FC6"/>
    <w:rsid w:val="001C35B2"/>
    <w:rsid w:val="001C393F"/>
    <w:rsid w:val="001C3BC8"/>
    <w:rsid w:val="001C523C"/>
    <w:rsid w:val="001C645F"/>
    <w:rsid w:val="001C761A"/>
    <w:rsid w:val="001D0CAC"/>
    <w:rsid w:val="001D1D78"/>
    <w:rsid w:val="001D1F67"/>
    <w:rsid w:val="001D4F6B"/>
    <w:rsid w:val="001D593F"/>
    <w:rsid w:val="001D6658"/>
    <w:rsid w:val="001D6E71"/>
    <w:rsid w:val="001E15EC"/>
    <w:rsid w:val="001E27EC"/>
    <w:rsid w:val="001E49F9"/>
    <w:rsid w:val="001E4A3F"/>
    <w:rsid w:val="001E5E85"/>
    <w:rsid w:val="001E651D"/>
    <w:rsid w:val="001E678E"/>
    <w:rsid w:val="001E7F7D"/>
    <w:rsid w:val="001F1421"/>
    <w:rsid w:val="001F15F6"/>
    <w:rsid w:val="001F258A"/>
    <w:rsid w:val="001F3AFA"/>
    <w:rsid w:val="002005D4"/>
    <w:rsid w:val="002010EC"/>
    <w:rsid w:val="0020117A"/>
    <w:rsid w:val="00201291"/>
    <w:rsid w:val="00201AD8"/>
    <w:rsid w:val="00201CDD"/>
    <w:rsid w:val="00204F91"/>
    <w:rsid w:val="002071BB"/>
    <w:rsid w:val="00207DF5"/>
    <w:rsid w:val="0021081E"/>
    <w:rsid w:val="00210AB8"/>
    <w:rsid w:val="0021568A"/>
    <w:rsid w:val="00217059"/>
    <w:rsid w:val="002179EA"/>
    <w:rsid w:val="00220208"/>
    <w:rsid w:val="002213CC"/>
    <w:rsid w:val="0022578B"/>
    <w:rsid w:val="00231A0D"/>
    <w:rsid w:val="00233A53"/>
    <w:rsid w:val="00234601"/>
    <w:rsid w:val="00234A7B"/>
    <w:rsid w:val="00237124"/>
    <w:rsid w:val="00237197"/>
    <w:rsid w:val="002371C6"/>
    <w:rsid w:val="00240196"/>
    <w:rsid w:val="00240403"/>
    <w:rsid w:val="00240B81"/>
    <w:rsid w:val="0024255A"/>
    <w:rsid w:val="002442BC"/>
    <w:rsid w:val="0024606D"/>
    <w:rsid w:val="00247D01"/>
    <w:rsid w:val="0025030F"/>
    <w:rsid w:val="00252C19"/>
    <w:rsid w:val="002537A1"/>
    <w:rsid w:val="00254170"/>
    <w:rsid w:val="0025530A"/>
    <w:rsid w:val="00260705"/>
    <w:rsid w:val="00261A5B"/>
    <w:rsid w:val="00262E5B"/>
    <w:rsid w:val="00262E95"/>
    <w:rsid w:val="0026385B"/>
    <w:rsid w:val="00264B82"/>
    <w:rsid w:val="00270BBF"/>
    <w:rsid w:val="002744F1"/>
    <w:rsid w:val="00276AFE"/>
    <w:rsid w:val="00277BA3"/>
    <w:rsid w:val="002854D5"/>
    <w:rsid w:val="00290473"/>
    <w:rsid w:val="002924B8"/>
    <w:rsid w:val="00292680"/>
    <w:rsid w:val="00292AFB"/>
    <w:rsid w:val="002934AF"/>
    <w:rsid w:val="002936E5"/>
    <w:rsid w:val="002941BF"/>
    <w:rsid w:val="002A3B57"/>
    <w:rsid w:val="002A4306"/>
    <w:rsid w:val="002A4DD3"/>
    <w:rsid w:val="002A5EB0"/>
    <w:rsid w:val="002A5F8F"/>
    <w:rsid w:val="002A6A23"/>
    <w:rsid w:val="002B0DF6"/>
    <w:rsid w:val="002B3A71"/>
    <w:rsid w:val="002B3AFE"/>
    <w:rsid w:val="002B3D5A"/>
    <w:rsid w:val="002B59D3"/>
    <w:rsid w:val="002B6E02"/>
    <w:rsid w:val="002B7077"/>
    <w:rsid w:val="002C0101"/>
    <w:rsid w:val="002C04EE"/>
    <w:rsid w:val="002C0C5D"/>
    <w:rsid w:val="002C0FCA"/>
    <w:rsid w:val="002C17B7"/>
    <w:rsid w:val="002C20F8"/>
    <w:rsid w:val="002C2682"/>
    <w:rsid w:val="002C31BF"/>
    <w:rsid w:val="002C5F8A"/>
    <w:rsid w:val="002C7586"/>
    <w:rsid w:val="002D1375"/>
    <w:rsid w:val="002D4001"/>
    <w:rsid w:val="002D5F95"/>
    <w:rsid w:val="002D7D36"/>
    <w:rsid w:val="002D7FD6"/>
    <w:rsid w:val="002E0CD7"/>
    <w:rsid w:val="002E0CFB"/>
    <w:rsid w:val="002E26C3"/>
    <w:rsid w:val="002E2E16"/>
    <w:rsid w:val="002E532F"/>
    <w:rsid w:val="002E5C7B"/>
    <w:rsid w:val="002E6E2F"/>
    <w:rsid w:val="002F4333"/>
    <w:rsid w:val="002F44D8"/>
    <w:rsid w:val="002F590D"/>
    <w:rsid w:val="002F6688"/>
    <w:rsid w:val="003017CB"/>
    <w:rsid w:val="003038E0"/>
    <w:rsid w:val="00306A2D"/>
    <w:rsid w:val="00306AF2"/>
    <w:rsid w:val="00307641"/>
    <w:rsid w:val="00310562"/>
    <w:rsid w:val="00311F11"/>
    <w:rsid w:val="00312472"/>
    <w:rsid w:val="00314AD7"/>
    <w:rsid w:val="00316901"/>
    <w:rsid w:val="003206D4"/>
    <w:rsid w:val="00326628"/>
    <w:rsid w:val="00327047"/>
    <w:rsid w:val="0032705A"/>
    <w:rsid w:val="00327EEF"/>
    <w:rsid w:val="00330B12"/>
    <w:rsid w:val="003317AB"/>
    <w:rsid w:val="0033221F"/>
    <w:rsid w:val="0033239F"/>
    <w:rsid w:val="003328A9"/>
    <w:rsid w:val="00333343"/>
    <w:rsid w:val="00333C1C"/>
    <w:rsid w:val="003370AB"/>
    <w:rsid w:val="0034274B"/>
    <w:rsid w:val="00344692"/>
    <w:rsid w:val="00345124"/>
    <w:rsid w:val="0034526C"/>
    <w:rsid w:val="0034719F"/>
    <w:rsid w:val="00347B9F"/>
    <w:rsid w:val="00350A35"/>
    <w:rsid w:val="00350C5A"/>
    <w:rsid w:val="0035410B"/>
    <w:rsid w:val="00354BBC"/>
    <w:rsid w:val="0035531B"/>
    <w:rsid w:val="003558A8"/>
    <w:rsid w:val="00355D2A"/>
    <w:rsid w:val="003561CA"/>
    <w:rsid w:val="003571D8"/>
    <w:rsid w:val="00357BC6"/>
    <w:rsid w:val="00360385"/>
    <w:rsid w:val="00361422"/>
    <w:rsid w:val="003616E0"/>
    <w:rsid w:val="00361A66"/>
    <w:rsid w:val="00361E5F"/>
    <w:rsid w:val="0036288F"/>
    <w:rsid w:val="00362B7D"/>
    <w:rsid w:val="00364C10"/>
    <w:rsid w:val="0036505D"/>
    <w:rsid w:val="00365B73"/>
    <w:rsid w:val="00367F53"/>
    <w:rsid w:val="003717A3"/>
    <w:rsid w:val="00373A50"/>
    <w:rsid w:val="003749F1"/>
    <w:rsid w:val="0037545D"/>
    <w:rsid w:val="00376B41"/>
    <w:rsid w:val="00377B6B"/>
    <w:rsid w:val="00380166"/>
    <w:rsid w:val="003810A3"/>
    <w:rsid w:val="00382133"/>
    <w:rsid w:val="003836F9"/>
    <w:rsid w:val="003839B3"/>
    <w:rsid w:val="00385F3A"/>
    <w:rsid w:val="00386FF1"/>
    <w:rsid w:val="00390DCC"/>
    <w:rsid w:val="00392730"/>
    <w:rsid w:val="00392EB6"/>
    <w:rsid w:val="00394D03"/>
    <w:rsid w:val="003956C6"/>
    <w:rsid w:val="00396021"/>
    <w:rsid w:val="0039768F"/>
    <w:rsid w:val="003A07C7"/>
    <w:rsid w:val="003A0825"/>
    <w:rsid w:val="003A2C23"/>
    <w:rsid w:val="003A3DBC"/>
    <w:rsid w:val="003A4513"/>
    <w:rsid w:val="003A52AD"/>
    <w:rsid w:val="003B11BA"/>
    <w:rsid w:val="003B2974"/>
    <w:rsid w:val="003B436E"/>
    <w:rsid w:val="003B480F"/>
    <w:rsid w:val="003B551C"/>
    <w:rsid w:val="003B5AC0"/>
    <w:rsid w:val="003C01DD"/>
    <w:rsid w:val="003C33F2"/>
    <w:rsid w:val="003C4357"/>
    <w:rsid w:val="003C5B57"/>
    <w:rsid w:val="003C6C41"/>
    <w:rsid w:val="003C7B53"/>
    <w:rsid w:val="003D0DA5"/>
    <w:rsid w:val="003D24E2"/>
    <w:rsid w:val="003D251D"/>
    <w:rsid w:val="003D33BD"/>
    <w:rsid w:val="003D5F26"/>
    <w:rsid w:val="003D5F6D"/>
    <w:rsid w:val="003D7177"/>
    <w:rsid w:val="003D756E"/>
    <w:rsid w:val="003D796E"/>
    <w:rsid w:val="003D7E09"/>
    <w:rsid w:val="003E150E"/>
    <w:rsid w:val="003E16E1"/>
    <w:rsid w:val="003E3CE3"/>
    <w:rsid w:val="003E415C"/>
    <w:rsid w:val="003E420D"/>
    <w:rsid w:val="003E474D"/>
    <w:rsid w:val="003E4C13"/>
    <w:rsid w:val="003E6110"/>
    <w:rsid w:val="003E6B8B"/>
    <w:rsid w:val="003E79F5"/>
    <w:rsid w:val="003F0BBA"/>
    <w:rsid w:val="003F1472"/>
    <w:rsid w:val="003F1B0E"/>
    <w:rsid w:val="003F5043"/>
    <w:rsid w:val="003F7B82"/>
    <w:rsid w:val="00402409"/>
    <w:rsid w:val="00403002"/>
    <w:rsid w:val="00404BA2"/>
    <w:rsid w:val="004060E7"/>
    <w:rsid w:val="004078F3"/>
    <w:rsid w:val="004130C0"/>
    <w:rsid w:val="004137A8"/>
    <w:rsid w:val="00416C9E"/>
    <w:rsid w:val="0042061D"/>
    <w:rsid w:val="00422835"/>
    <w:rsid w:val="00423055"/>
    <w:rsid w:val="0042353E"/>
    <w:rsid w:val="004266F5"/>
    <w:rsid w:val="00426DCB"/>
    <w:rsid w:val="00427794"/>
    <w:rsid w:val="00436F47"/>
    <w:rsid w:val="00442B9F"/>
    <w:rsid w:val="00444A1E"/>
    <w:rsid w:val="00444C81"/>
    <w:rsid w:val="00450F07"/>
    <w:rsid w:val="0045153B"/>
    <w:rsid w:val="004525A2"/>
    <w:rsid w:val="00452F69"/>
    <w:rsid w:val="00453CD3"/>
    <w:rsid w:val="00454716"/>
    <w:rsid w:val="00454BB9"/>
    <w:rsid w:val="00454F7F"/>
    <w:rsid w:val="00457346"/>
    <w:rsid w:val="00460660"/>
    <w:rsid w:val="004630B3"/>
    <w:rsid w:val="0046413F"/>
    <w:rsid w:val="00464BA9"/>
    <w:rsid w:val="00465FDD"/>
    <w:rsid w:val="00470616"/>
    <w:rsid w:val="00470647"/>
    <w:rsid w:val="00470D0B"/>
    <w:rsid w:val="00472001"/>
    <w:rsid w:val="00474F4D"/>
    <w:rsid w:val="004761F6"/>
    <w:rsid w:val="00477E86"/>
    <w:rsid w:val="00480CA8"/>
    <w:rsid w:val="004817EC"/>
    <w:rsid w:val="0048187D"/>
    <w:rsid w:val="00483969"/>
    <w:rsid w:val="00483FF7"/>
    <w:rsid w:val="00485B4A"/>
    <w:rsid w:val="00486107"/>
    <w:rsid w:val="00486465"/>
    <w:rsid w:val="00491827"/>
    <w:rsid w:val="004932BF"/>
    <w:rsid w:val="004949F1"/>
    <w:rsid w:val="004A18B5"/>
    <w:rsid w:val="004A45B0"/>
    <w:rsid w:val="004A5FE6"/>
    <w:rsid w:val="004B34E9"/>
    <w:rsid w:val="004B350D"/>
    <w:rsid w:val="004B4CAD"/>
    <w:rsid w:val="004B6F76"/>
    <w:rsid w:val="004C1A9F"/>
    <w:rsid w:val="004C3742"/>
    <w:rsid w:val="004C4399"/>
    <w:rsid w:val="004C52F0"/>
    <w:rsid w:val="004C5CA0"/>
    <w:rsid w:val="004C6DA7"/>
    <w:rsid w:val="004C787C"/>
    <w:rsid w:val="004D002A"/>
    <w:rsid w:val="004D010F"/>
    <w:rsid w:val="004D1988"/>
    <w:rsid w:val="004D3633"/>
    <w:rsid w:val="004D37DA"/>
    <w:rsid w:val="004D3EAE"/>
    <w:rsid w:val="004D447A"/>
    <w:rsid w:val="004D5285"/>
    <w:rsid w:val="004D6417"/>
    <w:rsid w:val="004D7425"/>
    <w:rsid w:val="004E3E20"/>
    <w:rsid w:val="004E4053"/>
    <w:rsid w:val="004E7A1F"/>
    <w:rsid w:val="004F0488"/>
    <w:rsid w:val="004F1D17"/>
    <w:rsid w:val="004F37E3"/>
    <w:rsid w:val="004F3EEF"/>
    <w:rsid w:val="004F3F77"/>
    <w:rsid w:val="004F4597"/>
    <w:rsid w:val="004F4B9B"/>
    <w:rsid w:val="004F4DBB"/>
    <w:rsid w:val="004F6818"/>
    <w:rsid w:val="004F752C"/>
    <w:rsid w:val="00501AA4"/>
    <w:rsid w:val="00501B32"/>
    <w:rsid w:val="00503823"/>
    <w:rsid w:val="00505DE9"/>
    <w:rsid w:val="0050666E"/>
    <w:rsid w:val="005073F0"/>
    <w:rsid w:val="00511AB9"/>
    <w:rsid w:val="00512299"/>
    <w:rsid w:val="00513D65"/>
    <w:rsid w:val="005163DC"/>
    <w:rsid w:val="00516579"/>
    <w:rsid w:val="0051698E"/>
    <w:rsid w:val="005210B3"/>
    <w:rsid w:val="00523096"/>
    <w:rsid w:val="00523BB5"/>
    <w:rsid w:val="00523EA7"/>
    <w:rsid w:val="00524338"/>
    <w:rsid w:val="00526EA0"/>
    <w:rsid w:val="00530D96"/>
    <w:rsid w:val="00531E07"/>
    <w:rsid w:val="005320D7"/>
    <w:rsid w:val="0053275C"/>
    <w:rsid w:val="005356D2"/>
    <w:rsid w:val="005406EB"/>
    <w:rsid w:val="00540C01"/>
    <w:rsid w:val="005411E9"/>
    <w:rsid w:val="005434A6"/>
    <w:rsid w:val="00543F07"/>
    <w:rsid w:val="005446E5"/>
    <w:rsid w:val="0054609D"/>
    <w:rsid w:val="00546218"/>
    <w:rsid w:val="005464EA"/>
    <w:rsid w:val="0055042F"/>
    <w:rsid w:val="0055270D"/>
    <w:rsid w:val="005527E5"/>
    <w:rsid w:val="00553375"/>
    <w:rsid w:val="005541A9"/>
    <w:rsid w:val="005543C6"/>
    <w:rsid w:val="00554DD8"/>
    <w:rsid w:val="00555884"/>
    <w:rsid w:val="0056017E"/>
    <w:rsid w:val="0056043B"/>
    <w:rsid w:val="005606BD"/>
    <w:rsid w:val="005612A4"/>
    <w:rsid w:val="005612D0"/>
    <w:rsid w:val="00561A0E"/>
    <w:rsid w:val="005642C6"/>
    <w:rsid w:val="00564BCA"/>
    <w:rsid w:val="00564DDD"/>
    <w:rsid w:val="00566156"/>
    <w:rsid w:val="00566F41"/>
    <w:rsid w:val="00567125"/>
    <w:rsid w:val="005700AF"/>
    <w:rsid w:val="0057126B"/>
    <w:rsid w:val="00571E6A"/>
    <w:rsid w:val="0057297F"/>
    <w:rsid w:val="00572B6C"/>
    <w:rsid w:val="00572F04"/>
    <w:rsid w:val="005736B7"/>
    <w:rsid w:val="00573AC9"/>
    <w:rsid w:val="00574CDE"/>
    <w:rsid w:val="00575E5A"/>
    <w:rsid w:val="005769B2"/>
    <w:rsid w:val="00577A3C"/>
    <w:rsid w:val="00580245"/>
    <w:rsid w:val="005821CD"/>
    <w:rsid w:val="005850BB"/>
    <w:rsid w:val="00591266"/>
    <w:rsid w:val="0059526F"/>
    <w:rsid w:val="00596ACF"/>
    <w:rsid w:val="005A0532"/>
    <w:rsid w:val="005A0C30"/>
    <w:rsid w:val="005A0D4C"/>
    <w:rsid w:val="005A1C90"/>
    <w:rsid w:val="005A1F44"/>
    <w:rsid w:val="005A3D2F"/>
    <w:rsid w:val="005A5A10"/>
    <w:rsid w:val="005A730C"/>
    <w:rsid w:val="005A73DE"/>
    <w:rsid w:val="005B0D79"/>
    <w:rsid w:val="005B1F52"/>
    <w:rsid w:val="005B506F"/>
    <w:rsid w:val="005B5DBA"/>
    <w:rsid w:val="005B6DDE"/>
    <w:rsid w:val="005B73B8"/>
    <w:rsid w:val="005C30C9"/>
    <w:rsid w:val="005C4CF3"/>
    <w:rsid w:val="005C67E9"/>
    <w:rsid w:val="005D00C4"/>
    <w:rsid w:val="005D2E16"/>
    <w:rsid w:val="005D3C39"/>
    <w:rsid w:val="005D6D04"/>
    <w:rsid w:val="005D7554"/>
    <w:rsid w:val="005E2E26"/>
    <w:rsid w:val="005E38A5"/>
    <w:rsid w:val="005E6218"/>
    <w:rsid w:val="005E73DE"/>
    <w:rsid w:val="005E7755"/>
    <w:rsid w:val="005F066B"/>
    <w:rsid w:val="005F0A3A"/>
    <w:rsid w:val="005F2C60"/>
    <w:rsid w:val="0060068B"/>
    <w:rsid w:val="0060115D"/>
    <w:rsid w:val="00601A19"/>
    <w:rsid w:val="00601A8C"/>
    <w:rsid w:val="00602B8A"/>
    <w:rsid w:val="00603EB2"/>
    <w:rsid w:val="0060549B"/>
    <w:rsid w:val="0061068E"/>
    <w:rsid w:val="00611454"/>
    <w:rsid w:val="006115D3"/>
    <w:rsid w:val="00611F85"/>
    <w:rsid w:val="00614CCB"/>
    <w:rsid w:val="00617E8F"/>
    <w:rsid w:val="0062045C"/>
    <w:rsid w:val="0062316A"/>
    <w:rsid w:val="006236C3"/>
    <w:rsid w:val="00624EB2"/>
    <w:rsid w:val="006255A6"/>
    <w:rsid w:val="0062741F"/>
    <w:rsid w:val="00631693"/>
    <w:rsid w:val="00631EAA"/>
    <w:rsid w:val="006322DB"/>
    <w:rsid w:val="0064018A"/>
    <w:rsid w:val="00640B30"/>
    <w:rsid w:val="00640D13"/>
    <w:rsid w:val="0064370A"/>
    <w:rsid w:val="00645E5F"/>
    <w:rsid w:val="006474E3"/>
    <w:rsid w:val="00650FE6"/>
    <w:rsid w:val="006528FC"/>
    <w:rsid w:val="0065296F"/>
    <w:rsid w:val="00652EFD"/>
    <w:rsid w:val="006530ED"/>
    <w:rsid w:val="00655976"/>
    <w:rsid w:val="0065610E"/>
    <w:rsid w:val="00660AD3"/>
    <w:rsid w:val="00663421"/>
    <w:rsid w:val="00664444"/>
    <w:rsid w:val="00664669"/>
    <w:rsid w:val="00667446"/>
    <w:rsid w:val="00671BD3"/>
    <w:rsid w:val="00673B65"/>
    <w:rsid w:val="00673F7D"/>
    <w:rsid w:val="00674099"/>
    <w:rsid w:val="00674386"/>
    <w:rsid w:val="0067486E"/>
    <w:rsid w:val="00676C87"/>
    <w:rsid w:val="006776B6"/>
    <w:rsid w:val="0068009F"/>
    <w:rsid w:val="00681AEF"/>
    <w:rsid w:val="0068480C"/>
    <w:rsid w:val="00685ABA"/>
    <w:rsid w:val="00687F55"/>
    <w:rsid w:val="00693150"/>
    <w:rsid w:val="00693F44"/>
    <w:rsid w:val="006A0199"/>
    <w:rsid w:val="006A070D"/>
    <w:rsid w:val="006A189B"/>
    <w:rsid w:val="006A31B1"/>
    <w:rsid w:val="006A3E37"/>
    <w:rsid w:val="006A4268"/>
    <w:rsid w:val="006A540D"/>
    <w:rsid w:val="006A5570"/>
    <w:rsid w:val="006A689C"/>
    <w:rsid w:val="006B0B03"/>
    <w:rsid w:val="006B150F"/>
    <w:rsid w:val="006B1CDC"/>
    <w:rsid w:val="006B2FCB"/>
    <w:rsid w:val="006B3D79"/>
    <w:rsid w:val="006B43D6"/>
    <w:rsid w:val="006B5BF3"/>
    <w:rsid w:val="006B61D3"/>
    <w:rsid w:val="006B61EE"/>
    <w:rsid w:val="006B6DC0"/>
    <w:rsid w:val="006B6FE4"/>
    <w:rsid w:val="006B7B03"/>
    <w:rsid w:val="006C11F0"/>
    <w:rsid w:val="006C21E8"/>
    <w:rsid w:val="006C2343"/>
    <w:rsid w:val="006C442A"/>
    <w:rsid w:val="006C4639"/>
    <w:rsid w:val="006D04A3"/>
    <w:rsid w:val="006D06CA"/>
    <w:rsid w:val="006D0813"/>
    <w:rsid w:val="006D13D2"/>
    <w:rsid w:val="006D176C"/>
    <w:rsid w:val="006D537C"/>
    <w:rsid w:val="006D70CA"/>
    <w:rsid w:val="006E0578"/>
    <w:rsid w:val="006E0E94"/>
    <w:rsid w:val="006E314D"/>
    <w:rsid w:val="006E3C51"/>
    <w:rsid w:val="006E4BEE"/>
    <w:rsid w:val="006E646E"/>
    <w:rsid w:val="006E7461"/>
    <w:rsid w:val="006E750A"/>
    <w:rsid w:val="006F064F"/>
    <w:rsid w:val="006F439C"/>
    <w:rsid w:val="006F4BA6"/>
    <w:rsid w:val="006F6B09"/>
    <w:rsid w:val="006F725B"/>
    <w:rsid w:val="0070255F"/>
    <w:rsid w:val="007038DC"/>
    <w:rsid w:val="00706F4C"/>
    <w:rsid w:val="0070752A"/>
    <w:rsid w:val="00707C6B"/>
    <w:rsid w:val="00710723"/>
    <w:rsid w:val="00711119"/>
    <w:rsid w:val="007134F3"/>
    <w:rsid w:val="00714A58"/>
    <w:rsid w:val="0072298F"/>
    <w:rsid w:val="00723ED1"/>
    <w:rsid w:val="007240B3"/>
    <w:rsid w:val="007256DC"/>
    <w:rsid w:val="00725D30"/>
    <w:rsid w:val="00727219"/>
    <w:rsid w:val="00727360"/>
    <w:rsid w:val="00727AF8"/>
    <w:rsid w:val="00732BA6"/>
    <w:rsid w:val="007336A9"/>
    <w:rsid w:val="0073461B"/>
    <w:rsid w:val="0073542E"/>
    <w:rsid w:val="007356BD"/>
    <w:rsid w:val="00740AF5"/>
    <w:rsid w:val="00740DF8"/>
    <w:rsid w:val="00741294"/>
    <w:rsid w:val="00743525"/>
    <w:rsid w:val="00744F6A"/>
    <w:rsid w:val="00745555"/>
    <w:rsid w:val="00745FB9"/>
    <w:rsid w:val="007471D1"/>
    <w:rsid w:val="00747FAA"/>
    <w:rsid w:val="00751C3F"/>
    <w:rsid w:val="00753BD6"/>
    <w:rsid w:val="007541A2"/>
    <w:rsid w:val="00755445"/>
    <w:rsid w:val="00755818"/>
    <w:rsid w:val="00755EC1"/>
    <w:rsid w:val="00761C78"/>
    <w:rsid w:val="0076241C"/>
    <w:rsid w:val="0076286B"/>
    <w:rsid w:val="00763A3C"/>
    <w:rsid w:val="00764392"/>
    <w:rsid w:val="00766846"/>
    <w:rsid w:val="00766DE3"/>
    <w:rsid w:val="00766F4A"/>
    <w:rsid w:val="0076790E"/>
    <w:rsid w:val="00767E8F"/>
    <w:rsid w:val="007703FD"/>
    <w:rsid w:val="0077382B"/>
    <w:rsid w:val="00773DC0"/>
    <w:rsid w:val="00774789"/>
    <w:rsid w:val="0077673A"/>
    <w:rsid w:val="00776E27"/>
    <w:rsid w:val="00777982"/>
    <w:rsid w:val="00780FDB"/>
    <w:rsid w:val="007811CF"/>
    <w:rsid w:val="007846E1"/>
    <w:rsid w:val="007847D6"/>
    <w:rsid w:val="0078487D"/>
    <w:rsid w:val="00787C87"/>
    <w:rsid w:val="0079087F"/>
    <w:rsid w:val="00790B81"/>
    <w:rsid w:val="00792587"/>
    <w:rsid w:val="00796DC1"/>
    <w:rsid w:val="007A121F"/>
    <w:rsid w:val="007A2107"/>
    <w:rsid w:val="007A2A70"/>
    <w:rsid w:val="007A32A9"/>
    <w:rsid w:val="007A47F7"/>
    <w:rsid w:val="007A5172"/>
    <w:rsid w:val="007A67A0"/>
    <w:rsid w:val="007A71B4"/>
    <w:rsid w:val="007B22B0"/>
    <w:rsid w:val="007B2D2B"/>
    <w:rsid w:val="007B533E"/>
    <w:rsid w:val="007B570C"/>
    <w:rsid w:val="007B784D"/>
    <w:rsid w:val="007C06CF"/>
    <w:rsid w:val="007C0F76"/>
    <w:rsid w:val="007C406E"/>
    <w:rsid w:val="007C518A"/>
    <w:rsid w:val="007C6200"/>
    <w:rsid w:val="007C6F69"/>
    <w:rsid w:val="007C7B35"/>
    <w:rsid w:val="007D17CD"/>
    <w:rsid w:val="007D40B5"/>
    <w:rsid w:val="007D5A8D"/>
    <w:rsid w:val="007D629F"/>
    <w:rsid w:val="007D63FC"/>
    <w:rsid w:val="007E2234"/>
    <w:rsid w:val="007E3D73"/>
    <w:rsid w:val="007E3F8A"/>
    <w:rsid w:val="007E4738"/>
    <w:rsid w:val="007E4A6E"/>
    <w:rsid w:val="007E5C02"/>
    <w:rsid w:val="007E6155"/>
    <w:rsid w:val="007F0E05"/>
    <w:rsid w:val="007F1411"/>
    <w:rsid w:val="007F15CE"/>
    <w:rsid w:val="007F3581"/>
    <w:rsid w:val="007F4539"/>
    <w:rsid w:val="007F4C11"/>
    <w:rsid w:val="007F4F8F"/>
    <w:rsid w:val="007F5620"/>
    <w:rsid w:val="007F56A7"/>
    <w:rsid w:val="00800851"/>
    <w:rsid w:val="00801FE9"/>
    <w:rsid w:val="00803601"/>
    <w:rsid w:val="00804BB4"/>
    <w:rsid w:val="00804D39"/>
    <w:rsid w:val="00805A6E"/>
    <w:rsid w:val="00806839"/>
    <w:rsid w:val="0080786C"/>
    <w:rsid w:val="00807DD0"/>
    <w:rsid w:val="00813895"/>
    <w:rsid w:val="00814446"/>
    <w:rsid w:val="00815C1B"/>
    <w:rsid w:val="008203C4"/>
    <w:rsid w:val="00821D01"/>
    <w:rsid w:val="00822B88"/>
    <w:rsid w:val="00826180"/>
    <w:rsid w:val="00826B7B"/>
    <w:rsid w:val="00830C02"/>
    <w:rsid w:val="00831557"/>
    <w:rsid w:val="00831DE9"/>
    <w:rsid w:val="00833899"/>
    <w:rsid w:val="0083424F"/>
    <w:rsid w:val="00836B75"/>
    <w:rsid w:val="00836D59"/>
    <w:rsid w:val="00845C50"/>
    <w:rsid w:val="00846734"/>
    <w:rsid w:val="00846789"/>
    <w:rsid w:val="00846FE4"/>
    <w:rsid w:val="0085137F"/>
    <w:rsid w:val="00851CAF"/>
    <w:rsid w:val="008528EC"/>
    <w:rsid w:val="0085330E"/>
    <w:rsid w:val="0085467E"/>
    <w:rsid w:val="00855D68"/>
    <w:rsid w:val="00856652"/>
    <w:rsid w:val="00860EB9"/>
    <w:rsid w:val="0086371D"/>
    <w:rsid w:val="00863C32"/>
    <w:rsid w:val="008658CC"/>
    <w:rsid w:val="00865CD7"/>
    <w:rsid w:val="00865E1F"/>
    <w:rsid w:val="00866E3E"/>
    <w:rsid w:val="00872044"/>
    <w:rsid w:val="0087262B"/>
    <w:rsid w:val="00876D73"/>
    <w:rsid w:val="00877533"/>
    <w:rsid w:val="008812DE"/>
    <w:rsid w:val="008816CB"/>
    <w:rsid w:val="00881F65"/>
    <w:rsid w:val="008823E2"/>
    <w:rsid w:val="008827B8"/>
    <w:rsid w:val="00884EA1"/>
    <w:rsid w:val="00885441"/>
    <w:rsid w:val="00885D4D"/>
    <w:rsid w:val="00886629"/>
    <w:rsid w:val="00887EE8"/>
    <w:rsid w:val="00887F36"/>
    <w:rsid w:val="0089089F"/>
    <w:rsid w:val="0089426D"/>
    <w:rsid w:val="00896A8C"/>
    <w:rsid w:val="008A06EB"/>
    <w:rsid w:val="008A1B78"/>
    <w:rsid w:val="008A1FF6"/>
    <w:rsid w:val="008A3568"/>
    <w:rsid w:val="008A562E"/>
    <w:rsid w:val="008A5D63"/>
    <w:rsid w:val="008B2021"/>
    <w:rsid w:val="008B2939"/>
    <w:rsid w:val="008B3A66"/>
    <w:rsid w:val="008B4CEC"/>
    <w:rsid w:val="008B60F5"/>
    <w:rsid w:val="008B7E43"/>
    <w:rsid w:val="008C0335"/>
    <w:rsid w:val="008C11E1"/>
    <w:rsid w:val="008C50F3"/>
    <w:rsid w:val="008C6197"/>
    <w:rsid w:val="008C65BC"/>
    <w:rsid w:val="008C754B"/>
    <w:rsid w:val="008C7DF3"/>
    <w:rsid w:val="008C7EFE"/>
    <w:rsid w:val="008D03B9"/>
    <w:rsid w:val="008D0EAD"/>
    <w:rsid w:val="008D1A45"/>
    <w:rsid w:val="008D246E"/>
    <w:rsid w:val="008D2C26"/>
    <w:rsid w:val="008D30C7"/>
    <w:rsid w:val="008D4301"/>
    <w:rsid w:val="008D552B"/>
    <w:rsid w:val="008D7DDD"/>
    <w:rsid w:val="008E0D60"/>
    <w:rsid w:val="008E1138"/>
    <w:rsid w:val="008E16D7"/>
    <w:rsid w:val="008E3AB3"/>
    <w:rsid w:val="008E43D1"/>
    <w:rsid w:val="008E5DB4"/>
    <w:rsid w:val="008E6D52"/>
    <w:rsid w:val="008E73B8"/>
    <w:rsid w:val="008E7AC7"/>
    <w:rsid w:val="008F18D6"/>
    <w:rsid w:val="008F26FA"/>
    <w:rsid w:val="008F2C9B"/>
    <w:rsid w:val="008F7145"/>
    <w:rsid w:val="008F797B"/>
    <w:rsid w:val="009019B5"/>
    <w:rsid w:val="00903DE0"/>
    <w:rsid w:val="00904780"/>
    <w:rsid w:val="00905271"/>
    <w:rsid w:val="0090532C"/>
    <w:rsid w:val="0090635B"/>
    <w:rsid w:val="009077F9"/>
    <w:rsid w:val="009108F0"/>
    <w:rsid w:val="0091160E"/>
    <w:rsid w:val="00911F13"/>
    <w:rsid w:val="0091229F"/>
    <w:rsid w:val="0091306B"/>
    <w:rsid w:val="00913C5D"/>
    <w:rsid w:val="00913CD9"/>
    <w:rsid w:val="0091423F"/>
    <w:rsid w:val="00920DEB"/>
    <w:rsid w:val="00922343"/>
    <w:rsid w:val="00922385"/>
    <w:rsid w:val="009223DF"/>
    <w:rsid w:val="00923378"/>
    <w:rsid w:val="0093073A"/>
    <w:rsid w:val="00930B79"/>
    <w:rsid w:val="009310ED"/>
    <w:rsid w:val="0093282B"/>
    <w:rsid w:val="009334F1"/>
    <w:rsid w:val="00933ED1"/>
    <w:rsid w:val="009355E6"/>
    <w:rsid w:val="00936091"/>
    <w:rsid w:val="009367F6"/>
    <w:rsid w:val="00940D8A"/>
    <w:rsid w:val="0094118E"/>
    <w:rsid w:val="00941491"/>
    <w:rsid w:val="009415CE"/>
    <w:rsid w:val="00945A0E"/>
    <w:rsid w:val="009478DB"/>
    <w:rsid w:val="009505C1"/>
    <w:rsid w:val="00952A95"/>
    <w:rsid w:val="00952DFB"/>
    <w:rsid w:val="009618EF"/>
    <w:rsid w:val="00962258"/>
    <w:rsid w:val="00964860"/>
    <w:rsid w:val="009661AD"/>
    <w:rsid w:val="00966356"/>
    <w:rsid w:val="00966BDD"/>
    <w:rsid w:val="009678B7"/>
    <w:rsid w:val="00975BCB"/>
    <w:rsid w:val="00977D44"/>
    <w:rsid w:val="00980D4C"/>
    <w:rsid w:val="00982FAA"/>
    <w:rsid w:val="00983522"/>
    <w:rsid w:val="00991975"/>
    <w:rsid w:val="00992D9C"/>
    <w:rsid w:val="009959F2"/>
    <w:rsid w:val="00996CB8"/>
    <w:rsid w:val="009A27BB"/>
    <w:rsid w:val="009A28DE"/>
    <w:rsid w:val="009A376A"/>
    <w:rsid w:val="009A3E13"/>
    <w:rsid w:val="009A3ED5"/>
    <w:rsid w:val="009B0E98"/>
    <w:rsid w:val="009B2798"/>
    <w:rsid w:val="009B2E97"/>
    <w:rsid w:val="009B489D"/>
    <w:rsid w:val="009B5146"/>
    <w:rsid w:val="009B63C7"/>
    <w:rsid w:val="009B7A8A"/>
    <w:rsid w:val="009C0BBA"/>
    <w:rsid w:val="009C0F4D"/>
    <w:rsid w:val="009C418E"/>
    <w:rsid w:val="009C442C"/>
    <w:rsid w:val="009C57CA"/>
    <w:rsid w:val="009D20A1"/>
    <w:rsid w:val="009D3416"/>
    <w:rsid w:val="009D3A23"/>
    <w:rsid w:val="009D3A94"/>
    <w:rsid w:val="009D3BFB"/>
    <w:rsid w:val="009D4205"/>
    <w:rsid w:val="009D77C5"/>
    <w:rsid w:val="009E07F4"/>
    <w:rsid w:val="009E1A34"/>
    <w:rsid w:val="009E1AEE"/>
    <w:rsid w:val="009F095A"/>
    <w:rsid w:val="009F1A33"/>
    <w:rsid w:val="009F309B"/>
    <w:rsid w:val="009F392E"/>
    <w:rsid w:val="009F53C5"/>
    <w:rsid w:val="009F717C"/>
    <w:rsid w:val="00A00481"/>
    <w:rsid w:val="00A00D72"/>
    <w:rsid w:val="00A0373D"/>
    <w:rsid w:val="00A04234"/>
    <w:rsid w:val="00A04CCD"/>
    <w:rsid w:val="00A066DE"/>
    <w:rsid w:val="00A072CE"/>
    <w:rsid w:val="00A0740E"/>
    <w:rsid w:val="00A1001B"/>
    <w:rsid w:val="00A10799"/>
    <w:rsid w:val="00A12463"/>
    <w:rsid w:val="00A129AD"/>
    <w:rsid w:val="00A12DEB"/>
    <w:rsid w:val="00A136F1"/>
    <w:rsid w:val="00A15641"/>
    <w:rsid w:val="00A21F4D"/>
    <w:rsid w:val="00A233C6"/>
    <w:rsid w:val="00A250D5"/>
    <w:rsid w:val="00A25B07"/>
    <w:rsid w:val="00A27B3B"/>
    <w:rsid w:val="00A343C0"/>
    <w:rsid w:val="00A35A38"/>
    <w:rsid w:val="00A3627C"/>
    <w:rsid w:val="00A403CB"/>
    <w:rsid w:val="00A4050F"/>
    <w:rsid w:val="00A40C1B"/>
    <w:rsid w:val="00A43668"/>
    <w:rsid w:val="00A44DC9"/>
    <w:rsid w:val="00A50641"/>
    <w:rsid w:val="00A51062"/>
    <w:rsid w:val="00A530BF"/>
    <w:rsid w:val="00A57839"/>
    <w:rsid w:val="00A60C62"/>
    <w:rsid w:val="00A6177B"/>
    <w:rsid w:val="00A61AE9"/>
    <w:rsid w:val="00A61EA0"/>
    <w:rsid w:val="00A66136"/>
    <w:rsid w:val="00A71189"/>
    <w:rsid w:val="00A72270"/>
    <w:rsid w:val="00A72426"/>
    <w:rsid w:val="00A72E3D"/>
    <w:rsid w:val="00A73050"/>
    <w:rsid w:val="00A7364A"/>
    <w:rsid w:val="00A74DCC"/>
    <w:rsid w:val="00A753ED"/>
    <w:rsid w:val="00A76000"/>
    <w:rsid w:val="00A762E7"/>
    <w:rsid w:val="00A77350"/>
    <w:rsid w:val="00A77512"/>
    <w:rsid w:val="00A77766"/>
    <w:rsid w:val="00A815D9"/>
    <w:rsid w:val="00A82DF5"/>
    <w:rsid w:val="00A83243"/>
    <w:rsid w:val="00A83E89"/>
    <w:rsid w:val="00A85121"/>
    <w:rsid w:val="00A923DB"/>
    <w:rsid w:val="00A92D85"/>
    <w:rsid w:val="00A94C2F"/>
    <w:rsid w:val="00A95C0A"/>
    <w:rsid w:val="00A97C3B"/>
    <w:rsid w:val="00AA3E17"/>
    <w:rsid w:val="00AA4CBB"/>
    <w:rsid w:val="00AA5515"/>
    <w:rsid w:val="00AA5F86"/>
    <w:rsid w:val="00AA65FA"/>
    <w:rsid w:val="00AA7351"/>
    <w:rsid w:val="00AB05B3"/>
    <w:rsid w:val="00AB1063"/>
    <w:rsid w:val="00AB2566"/>
    <w:rsid w:val="00AB2A6A"/>
    <w:rsid w:val="00AB2B14"/>
    <w:rsid w:val="00AB7632"/>
    <w:rsid w:val="00AB7FC0"/>
    <w:rsid w:val="00AC2305"/>
    <w:rsid w:val="00AC4517"/>
    <w:rsid w:val="00AD056F"/>
    <w:rsid w:val="00AD07CA"/>
    <w:rsid w:val="00AD0C7B"/>
    <w:rsid w:val="00AD1771"/>
    <w:rsid w:val="00AD1786"/>
    <w:rsid w:val="00AD2B38"/>
    <w:rsid w:val="00AD3565"/>
    <w:rsid w:val="00AD4D03"/>
    <w:rsid w:val="00AD5F1A"/>
    <w:rsid w:val="00AD6731"/>
    <w:rsid w:val="00AD733C"/>
    <w:rsid w:val="00AD792A"/>
    <w:rsid w:val="00AE1D4A"/>
    <w:rsid w:val="00AE22D1"/>
    <w:rsid w:val="00AE3BB4"/>
    <w:rsid w:val="00AE3FBC"/>
    <w:rsid w:val="00AE77D4"/>
    <w:rsid w:val="00AF2B75"/>
    <w:rsid w:val="00AF3261"/>
    <w:rsid w:val="00B008D5"/>
    <w:rsid w:val="00B024C8"/>
    <w:rsid w:val="00B02F73"/>
    <w:rsid w:val="00B035B6"/>
    <w:rsid w:val="00B0509B"/>
    <w:rsid w:val="00B0619F"/>
    <w:rsid w:val="00B075D1"/>
    <w:rsid w:val="00B1053B"/>
    <w:rsid w:val="00B11148"/>
    <w:rsid w:val="00B1391E"/>
    <w:rsid w:val="00B13A26"/>
    <w:rsid w:val="00B14493"/>
    <w:rsid w:val="00B1565F"/>
    <w:rsid w:val="00B157B8"/>
    <w:rsid w:val="00B15D0D"/>
    <w:rsid w:val="00B17691"/>
    <w:rsid w:val="00B20C45"/>
    <w:rsid w:val="00B22106"/>
    <w:rsid w:val="00B2309B"/>
    <w:rsid w:val="00B230A4"/>
    <w:rsid w:val="00B24374"/>
    <w:rsid w:val="00B31AF8"/>
    <w:rsid w:val="00B32CAF"/>
    <w:rsid w:val="00B3499D"/>
    <w:rsid w:val="00B360FB"/>
    <w:rsid w:val="00B42556"/>
    <w:rsid w:val="00B429CF"/>
    <w:rsid w:val="00B42AEA"/>
    <w:rsid w:val="00B42E17"/>
    <w:rsid w:val="00B44550"/>
    <w:rsid w:val="00B448FF"/>
    <w:rsid w:val="00B44F8E"/>
    <w:rsid w:val="00B51E6F"/>
    <w:rsid w:val="00B52146"/>
    <w:rsid w:val="00B52756"/>
    <w:rsid w:val="00B52A86"/>
    <w:rsid w:val="00B5431A"/>
    <w:rsid w:val="00B5446F"/>
    <w:rsid w:val="00B5665F"/>
    <w:rsid w:val="00B56EFB"/>
    <w:rsid w:val="00B60046"/>
    <w:rsid w:val="00B61530"/>
    <w:rsid w:val="00B61AD5"/>
    <w:rsid w:val="00B645BC"/>
    <w:rsid w:val="00B647E6"/>
    <w:rsid w:val="00B67FA9"/>
    <w:rsid w:val="00B70267"/>
    <w:rsid w:val="00B71993"/>
    <w:rsid w:val="00B72BD9"/>
    <w:rsid w:val="00B735B6"/>
    <w:rsid w:val="00B75EE1"/>
    <w:rsid w:val="00B7700F"/>
    <w:rsid w:val="00B77110"/>
    <w:rsid w:val="00B77230"/>
    <w:rsid w:val="00B77481"/>
    <w:rsid w:val="00B7785D"/>
    <w:rsid w:val="00B77C6D"/>
    <w:rsid w:val="00B80E53"/>
    <w:rsid w:val="00B81BCE"/>
    <w:rsid w:val="00B82A36"/>
    <w:rsid w:val="00B8456F"/>
    <w:rsid w:val="00B8518B"/>
    <w:rsid w:val="00B852DB"/>
    <w:rsid w:val="00B85A73"/>
    <w:rsid w:val="00B901D4"/>
    <w:rsid w:val="00B9051B"/>
    <w:rsid w:val="00B92596"/>
    <w:rsid w:val="00B9477A"/>
    <w:rsid w:val="00B977C3"/>
    <w:rsid w:val="00B97CC3"/>
    <w:rsid w:val="00BA18AA"/>
    <w:rsid w:val="00BA7549"/>
    <w:rsid w:val="00BB4AF2"/>
    <w:rsid w:val="00BB5C4E"/>
    <w:rsid w:val="00BC06C4"/>
    <w:rsid w:val="00BC3C59"/>
    <w:rsid w:val="00BC3CDD"/>
    <w:rsid w:val="00BC6135"/>
    <w:rsid w:val="00BC663E"/>
    <w:rsid w:val="00BC6D2B"/>
    <w:rsid w:val="00BC7CBA"/>
    <w:rsid w:val="00BD0462"/>
    <w:rsid w:val="00BD1FC9"/>
    <w:rsid w:val="00BD473D"/>
    <w:rsid w:val="00BD5A0E"/>
    <w:rsid w:val="00BD63C9"/>
    <w:rsid w:val="00BD73CA"/>
    <w:rsid w:val="00BD7E91"/>
    <w:rsid w:val="00BD7F0D"/>
    <w:rsid w:val="00BE49F4"/>
    <w:rsid w:val="00BE4DEB"/>
    <w:rsid w:val="00BE6CDB"/>
    <w:rsid w:val="00BF112E"/>
    <w:rsid w:val="00BF7B8E"/>
    <w:rsid w:val="00C004B3"/>
    <w:rsid w:val="00C00691"/>
    <w:rsid w:val="00C01243"/>
    <w:rsid w:val="00C01974"/>
    <w:rsid w:val="00C02D0A"/>
    <w:rsid w:val="00C03A6E"/>
    <w:rsid w:val="00C05B95"/>
    <w:rsid w:val="00C063B4"/>
    <w:rsid w:val="00C1297F"/>
    <w:rsid w:val="00C13E38"/>
    <w:rsid w:val="00C15165"/>
    <w:rsid w:val="00C1601B"/>
    <w:rsid w:val="00C16A3D"/>
    <w:rsid w:val="00C16C76"/>
    <w:rsid w:val="00C200ED"/>
    <w:rsid w:val="00C2026C"/>
    <w:rsid w:val="00C2114B"/>
    <w:rsid w:val="00C2138E"/>
    <w:rsid w:val="00C226C0"/>
    <w:rsid w:val="00C23BAE"/>
    <w:rsid w:val="00C2668D"/>
    <w:rsid w:val="00C26A1E"/>
    <w:rsid w:val="00C26B03"/>
    <w:rsid w:val="00C3331B"/>
    <w:rsid w:val="00C336D2"/>
    <w:rsid w:val="00C3437B"/>
    <w:rsid w:val="00C347AA"/>
    <w:rsid w:val="00C34E17"/>
    <w:rsid w:val="00C3585E"/>
    <w:rsid w:val="00C36BBD"/>
    <w:rsid w:val="00C37375"/>
    <w:rsid w:val="00C405CA"/>
    <w:rsid w:val="00C40AF4"/>
    <w:rsid w:val="00C4189A"/>
    <w:rsid w:val="00C42AB5"/>
    <w:rsid w:val="00C42FE6"/>
    <w:rsid w:val="00C43788"/>
    <w:rsid w:val="00C44420"/>
    <w:rsid w:val="00C44F6A"/>
    <w:rsid w:val="00C47681"/>
    <w:rsid w:val="00C55423"/>
    <w:rsid w:val="00C568C1"/>
    <w:rsid w:val="00C56ABA"/>
    <w:rsid w:val="00C57268"/>
    <w:rsid w:val="00C57749"/>
    <w:rsid w:val="00C6198E"/>
    <w:rsid w:val="00C638C3"/>
    <w:rsid w:val="00C649D2"/>
    <w:rsid w:val="00C66078"/>
    <w:rsid w:val="00C708EA"/>
    <w:rsid w:val="00C7216F"/>
    <w:rsid w:val="00C75AEC"/>
    <w:rsid w:val="00C776E5"/>
    <w:rsid w:val="00C778A5"/>
    <w:rsid w:val="00C8196A"/>
    <w:rsid w:val="00C81C67"/>
    <w:rsid w:val="00C844A6"/>
    <w:rsid w:val="00C86AE7"/>
    <w:rsid w:val="00C87548"/>
    <w:rsid w:val="00C9147C"/>
    <w:rsid w:val="00C933DC"/>
    <w:rsid w:val="00C935FE"/>
    <w:rsid w:val="00C95162"/>
    <w:rsid w:val="00C96A65"/>
    <w:rsid w:val="00C973F5"/>
    <w:rsid w:val="00C97FAE"/>
    <w:rsid w:val="00CA2E3A"/>
    <w:rsid w:val="00CA3919"/>
    <w:rsid w:val="00CA3DEE"/>
    <w:rsid w:val="00CA5C7A"/>
    <w:rsid w:val="00CB2B9A"/>
    <w:rsid w:val="00CB3151"/>
    <w:rsid w:val="00CB371B"/>
    <w:rsid w:val="00CB4F4C"/>
    <w:rsid w:val="00CB51FD"/>
    <w:rsid w:val="00CB6A37"/>
    <w:rsid w:val="00CB6C66"/>
    <w:rsid w:val="00CB7684"/>
    <w:rsid w:val="00CB7830"/>
    <w:rsid w:val="00CC105F"/>
    <w:rsid w:val="00CC16CC"/>
    <w:rsid w:val="00CC413F"/>
    <w:rsid w:val="00CC4380"/>
    <w:rsid w:val="00CC4997"/>
    <w:rsid w:val="00CC7C8F"/>
    <w:rsid w:val="00CD1C56"/>
    <w:rsid w:val="00CD1C73"/>
    <w:rsid w:val="00CD1FC4"/>
    <w:rsid w:val="00CD3500"/>
    <w:rsid w:val="00CD5699"/>
    <w:rsid w:val="00CD6CB5"/>
    <w:rsid w:val="00CE22D6"/>
    <w:rsid w:val="00CE483B"/>
    <w:rsid w:val="00CE583C"/>
    <w:rsid w:val="00CE7DE6"/>
    <w:rsid w:val="00CF06BF"/>
    <w:rsid w:val="00CF0B04"/>
    <w:rsid w:val="00CF4237"/>
    <w:rsid w:val="00CF752A"/>
    <w:rsid w:val="00D01270"/>
    <w:rsid w:val="00D02053"/>
    <w:rsid w:val="00D034A0"/>
    <w:rsid w:val="00D04642"/>
    <w:rsid w:val="00D10973"/>
    <w:rsid w:val="00D10A2D"/>
    <w:rsid w:val="00D12C29"/>
    <w:rsid w:val="00D139AC"/>
    <w:rsid w:val="00D145E1"/>
    <w:rsid w:val="00D14949"/>
    <w:rsid w:val="00D1531E"/>
    <w:rsid w:val="00D17B4B"/>
    <w:rsid w:val="00D2072C"/>
    <w:rsid w:val="00D21061"/>
    <w:rsid w:val="00D213F7"/>
    <w:rsid w:val="00D21732"/>
    <w:rsid w:val="00D2256F"/>
    <w:rsid w:val="00D22913"/>
    <w:rsid w:val="00D239AB"/>
    <w:rsid w:val="00D25FC2"/>
    <w:rsid w:val="00D26ACA"/>
    <w:rsid w:val="00D30102"/>
    <w:rsid w:val="00D31228"/>
    <w:rsid w:val="00D32547"/>
    <w:rsid w:val="00D32F0B"/>
    <w:rsid w:val="00D33FBB"/>
    <w:rsid w:val="00D3550E"/>
    <w:rsid w:val="00D37B14"/>
    <w:rsid w:val="00D40D0D"/>
    <w:rsid w:val="00D40E4E"/>
    <w:rsid w:val="00D4108E"/>
    <w:rsid w:val="00D410C0"/>
    <w:rsid w:val="00D42388"/>
    <w:rsid w:val="00D43F63"/>
    <w:rsid w:val="00D4452B"/>
    <w:rsid w:val="00D465FC"/>
    <w:rsid w:val="00D474A0"/>
    <w:rsid w:val="00D51F64"/>
    <w:rsid w:val="00D55643"/>
    <w:rsid w:val="00D5603D"/>
    <w:rsid w:val="00D57BFB"/>
    <w:rsid w:val="00D6163D"/>
    <w:rsid w:val="00D61C89"/>
    <w:rsid w:val="00D6259C"/>
    <w:rsid w:val="00D6286B"/>
    <w:rsid w:val="00D64CC3"/>
    <w:rsid w:val="00D71A5D"/>
    <w:rsid w:val="00D7331F"/>
    <w:rsid w:val="00D73361"/>
    <w:rsid w:val="00D73D8E"/>
    <w:rsid w:val="00D7539B"/>
    <w:rsid w:val="00D813AC"/>
    <w:rsid w:val="00D831A3"/>
    <w:rsid w:val="00D85AEF"/>
    <w:rsid w:val="00D85C35"/>
    <w:rsid w:val="00D875E7"/>
    <w:rsid w:val="00D878B0"/>
    <w:rsid w:val="00D878B5"/>
    <w:rsid w:val="00D90291"/>
    <w:rsid w:val="00D9131C"/>
    <w:rsid w:val="00D92EF9"/>
    <w:rsid w:val="00D94CF4"/>
    <w:rsid w:val="00D97BE3"/>
    <w:rsid w:val="00D97F0D"/>
    <w:rsid w:val="00DA3711"/>
    <w:rsid w:val="00DA6236"/>
    <w:rsid w:val="00DA7102"/>
    <w:rsid w:val="00DB4752"/>
    <w:rsid w:val="00DB619A"/>
    <w:rsid w:val="00DB6A12"/>
    <w:rsid w:val="00DB759E"/>
    <w:rsid w:val="00DB78D4"/>
    <w:rsid w:val="00DC0026"/>
    <w:rsid w:val="00DC089A"/>
    <w:rsid w:val="00DC5836"/>
    <w:rsid w:val="00DC6586"/>
    <w:rsid w:val="00DD0403"/>
    <w:rsid w:val="00DD061B"/>
    <w:rsid w:val="00DD1ED8"/>
    <w:rsid w:val="00DD2373"/>
    <w:rsid w:val="00DD46F3"/>
    <w:rsid w:val="00DD4A3D"/>
    <w:rsid w:val="00DD4B7B"/>
    <w:rsid w:val="00DE020A"/>
    <w:rsid w:val="00DE2D3C"/>
    <w:rsid w:val="00DE32E3"/>
    <w:rsid w:val="00DE387D"/>
    <w:rsid w:val="00DE51A5"/>
    <w:rsid w:val="00DE56F2"/>
    <w:rsid w:val="00DE6A35"/>
    <w:rsid w:val="00DE7EB3"/>
    <w:rsid w:val="00DF081C"/>
    <w:rsid w:val="00DF116D"/>
    <w:rsid w:val="00E002B8"/>
    <w:rsid w:val="00E004D3"/>
    <w:rsid w:val="00E009D2"/>
    <w:rsid w:val="00E011E2"/>
    <w:rsid w:val="00E01536"/>
    <w:rsid w:val="00E01EA1"/>
    <w:rsid w:val="00E05B9C"/>
    <w:rsid w:val="00E07145"/>
    <w:rsid w:val="00E11670"/>
    <w:rsid w:val="00E15085"/>
    <w:rsid w:val="00E16FF7"/>
    <w:rsid w:val="00E22C30"/>
    <w:rsid w:val="00E263F8"/>
    <w:rsid w:val="00E265A7"/>
    <w:rsid w:val="00E26CF3"/>
    <w:rsid w:val="00E26D68"/>
    <w:rsid w:val="00E2762C"/>
    <w:rsid w:val="00E27F12"/>
    <w:rsid w:val="00E3691D"/>
    <w:rsid w:val="00E4121A"/>
    <w:rsid w:val="00E41877"/>
    <w:rsid w:val="00E43125"/>
    <w:rsid w:val="00E437B0"/>
    <w:rsid w:val="00E44045"/>
    <w:rsid w:val="00E4520D"/>
    <w:rsid w:val="00E45335"/>
    <w:rsid w:val="00E453C1"/>
    <w:rsid w:val="00E45D84"/>
    <w:rsid w:val="00E46FC0"/>
    <w:rsid w:val="00E52E1E"/>
    <w:rsid w:val="00E5369F"/>
    <w:rsid w:val="00E53794"/>
    <w:rsid w:val="00E552A4"/>
    <w:rsid w:val="00E55414"/>
    <w:rsid w:val="00E563F2"/>
    <w:rsid w:val="00E56D3F"/>
    <w:rsid w:val="00E618C4"/>
    <w:rsid w:val="00E623F9"/>
    <w:rsid w:val="00E633BB"/>
    <w:rsid w:val="00E644C2"/>
    <w:rsid w:val="00E6504E"/>
    <w:rsid w:val="00E657D5"/>
    <w:rsid w:val="00E6618D"/>
    <w:rsid w:val="00E6653E"/>
    <w:rsid w:val="00E71489"/>
    <w:rsid w:val="00E71705"/>
    <w:rsid w:val="00E71C22"/>
    <w:rsid w:val="00E7218A"/>
    <w:rsid w:val="00E7233D"/>
    <w:rsid w:val="00E76283"/>
    <w:rsid w:val="00E76FE3"/>
    <w:rsid w:val="00E81188"/>
    <w:rsid w:val="00E8398F"/>
    <w:rsid w:val="00E84174"/>
    <w:rsid w:val="00E85540"/>
    <w:rsid w:val="00E878EE"/>
    <w:rsid w:val="00E9364C"/>
    <w:rsid w:val="00E95736"/>
    <w:rsid w:val="00E95FC3"/>
    <w:rsid w:val="00EA2F8E"/>
    <w:rsid w:val="00EA668C"/>
    <w:rsid w:val="00EA6EC7"/>
    <w:rsid w:val="00EA6F20"/>
    <w:rsid w:val="00EB03C0"/>
    <w:rsid w:val="00EB0647"/>
    <w:rsid w:val="00EB104F"/>
    <w:rsid w:val="00EB138E"/>
    <w:rsid w:val="00EB13BF"/>
    <w:rsid w:val="00EB17D0"/>
    <w:rsid w:val="00EB282B"/>
    <w:rsid w:val="00EB444D"/>
    <w:rsid w:val="00EB46E5"/>
    <w:rsid w:val="00EB57C7"/>
    <w:rsid w:val="00EB5D4D"/>
    <w:rsid w:val="00EB6443"/>
    <w:rsid w:val="00EC0B89"/>
    <w:rsid w:val="00EC0FA1"/>
    <w:rsid w:val="00EC10AE"/>
    <w:rsid w:val="00EC23CF"/>
    <w:rsid w:val="00EC2DF5"/>
    <w:rsid w:val="00EC3164"/>
    <w:rsid w:val="00EC3277"/>
    <w:rsid w:val="00EC3CBA"/>
    <w:rsid w:val="00EC4CDC"/>
    <w:rsid w:val="00ED0703"/>
    <w:rsid w:val="00ED116C"/>
    <w:rsid w:val="00ED14BD"/>
    <w:rsid w:val="00ED1718"/>
    <w:rsid w:val="00ED1873"/>
    <w:rsid w:val="00ED1FE9"/>
    <w:rsid w:val="00ED2A57"/>
    <w:rsid w:val="00ED335C"/>
    <w:rsid w:val="00ED36FA"/>
    <w:rsid w:val="00ED4CD5"/>
    <w:rsid w:val="00ED4F62"/>
    <w:rsid w:val="00ED5AD6"/>
    <w:rsid w:val="00ED62C1"/>
    <w:rsid w:val="00ED6360"/>
    <w:rsid w:val="00ED74B1"/>
    <w:rsid w:val="00EE1228"/>
    <w:rsid w:val="00EE1EB8"/>
    <w:rsid w:val="00EE2244"/>
    <w:rsid w:val="00EE2DC8"/>
    <w:rsid w:val="00EE3C5F"/>
    <w:rsid w:val="00EE4F54"/>
    <w:rsid w:val="00EE569C"/>
    <w:rsid w:val="00EE6757"/>
    <w:rsid w:val="00EE7882"/>
    <w:rsid w:val="00EF0205"/>
    <w:rsid w:val="00EF138B"/>
    <w:rsid w:val="00EF2CF2"/>
    <w:rsid w:val="00EF360F"/>
    <w:rsid w:val="00EF3B18"/>
    <w:rsid w:val="00EF6DF2"/>
    <w:rsid w:val="00EF7CDF"/>
    <w:rsid w:val="00F016C7"/>
    <w:rsid w:val="00F01845"/>
    <w:rsid w:val="00F047C5"/>
    <w:rsid w:val="00F04E58"/>
    <w:rsid w:val="00F0575E"/>
    <w:rsid w:val="00F0620A"/>
    <w:rsid w:val="00F063DF"/>
    <w:rsid w:val="00F0710D"/>
    <w:rsid w:val="00F10FA0"/>
    <w:rsid w:val="00F12DE3"/>
    <w:rsid w:val="00F12DEC"/>
    <w:rsid w:val="00F1316F"/>
    <w:rsid w:val="00F13EF1"/>
    <w:rsid w:val="00F162EC"/>
    <w:rsid w:val="00F16BA3"/>
    <w:rsid w:val="00F1715C"/>
    <w:rsid w:val="00F17C45"/>
    <w:rsid w:val="00F17E8A"/>
    <w:rsid w:val="00F22311"/>
    <w:rsid w:val="00F25C92"/>
    <w:rsid w:val="00F262F6"/>
    <w:rsid w:val="00F27781"/>
    <w:rsid w:val="00F310F8"/>
    <w:rsid w:val="00F31A73"/>
    <w:rsid w:val="00F32332"/>
    <w:rsid w:val="00F323E7"/>
    <w:rsid w:val="00F348C0"/>
    <w:rsid w:val="00F3566F"/>
    <w:rsid w:val="00F358C1"/>
    <w:rsid w:val="00F35939"/>
    <w:rsid w:val="00F45607"/>
    <w:rsid w:val="00F46000"/>
    <w:rsid w:val="00F4722B"/>
    <w:rsid w:val="00F47393"/>
    <w:rsid w:val="00F52DB5"/>
    <w:rsid w:val="00F540F6"/>
    <w:rsid w:val="00F54432"/>
    <w:rsid w:val="00F569C6"/>
    <w:rsid w:val="00F60A27"/>
    <w:rsid w:val="00F61134"/>
    <w:rsid w:val="00F62DDD"/>
    <w:rsid w:val="00F6501B"/>
    <w:rsid w:val="00F65713"/>
    <w:rsid w:val="00F659EB"/>
    <w:rsid w:val="00F710F3"/>
    <w:rsid w:val="00F714FF"/>
    <w:rsid w:val="00F71F8C"/>
    <w:rsid w:val="00F731A3"/>
    <w:rsid w:val="00F738F0"/>
    <w:rsid w:val="00F746CC"/>
    <w:rsid w:val="00F76F0F"/>
    <w:rsid w:val="00F8119C"/>
    <w:rsid w:val="00F837FD"/>
    <w:rsid w:val="00F86BA6"/>
    <w:rsid w:val="00F87FD4"/>
    <w:rsid w:val="00F92FEC"/>
    <w:rsid w:val="00F93E20"/>
    <w:rsid w:val="00F95794"/>
    <w:rsid w:val="00F97E4E"/>
    <w:rsid w:val="00FA09AC"/>
    <w:rsid w:val="00FA0CF6"/>
    <w:rsid w:val="00FA160A"/>
    <w:rsid w:val="00FA26B8"/>
    <w:rsid w:val="00FA30A2"/>
    <w:rsid w:val="00FA3B48"/>
    <w:rsid w:val="00FA6013"/>
    <w:rsid w:val="00FA62FC"/>
    <w:rsid w:val="00FB3FF9"/>
    <w:rsid w:val="00FB4F40"/>
    <w:rsid w:val="00FB558C"/>
    <w:rsid w:val="00FB5E3C"/>
    <w:rsid w:val="00FB6342"/>
    <w:rsid w:val="00FB6527"/>
    <w:rsid w:val="00FB6BB8"/>
    <w:rsid w:val="00FC0A82"/>
    <w:rsid w:val="00FC43A6"/>
    <w:rsid w:val="00FC6389"/>
    <w:rsid w:val="00FC73AE"/>
    <w:rsid w:val="00FC757D"/>
    <w:rsid w:val="00FD10F2"/>
    <w:rsid w:val="00FD13C8"/>
    <w:rsid w:val="00FD26BD"/>
    <w:rsid w:val="00FD3608"/>
    <w:rsid w:val="00FD52E4"/>
    <w:rsid w:val="00FD73E0"/>
    <w:rsid w:val="00FD7CA0"/>
    <w:rsid w:val="00FE0E78"/>
    <w:rsid w:val="00FE1CB9"/>
    <w:rsid w:val="00FE3CC3"/>
    <w:rsid w:val="00FE4333"/>
    <w:rsid w:val="00FE4CB8"/>
    <w:rsid w:val="00FE67A0"/>
    <w:rsid w:val="00FE697A"/>
    <w:rsid w:val="00FE6AEC"/>
    <w:rsid w:val="00FF0934"/>
    <w:rsid w:val="00FF10AA"/>
    <w:rsid w:val="00FF27A7"/>
    <w:rsid w:val="00FF2A62"/>
    <w:rsid w:val="00FF3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481C2CC"/>
  <w14:defaultImageDpi w14:val="32767"/>
  <w15:docId w15:val="{DD4C823B-979D-4138-90DB-57851350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45B0"/>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B5665F"/>
    <w:rPr>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B00C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7256DC"/>
  </w:style>
  <w:style w:type="character" w:customStyle="1" w:styleId="Tun">
    <w:name w:val="_Tučně"/>
    <w:basedOn w:val="Standardnpsmoodstavce"/>
    <w:rsid w:val="00BB5C4E"/>
    <w:rPr>
      <w:b/>
      <w:bCs/>
    </w:rPr>
  </w:style>
  <w:style w:type="character" w:customStyle="1" w:styleId="Nzevakce">
    <w:name w:val="_Název_akce"/>
    <w:basedOn w:val="Standardnpsmoodstavce"/>
    <w:qFormat/>
    <w:rsid w:val="0021568A"/>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97383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udc.cz/" TargetMode="External"/><Relationship Id="rId18" Type="http://schemas.openxmlformats.org/officeDocument/2006/relationships/hyperlink" Target="https://zakazky.spravazelezni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header" Target="header2.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198D0E-57FA-4ACE-906B-8C01A733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250</TotalTime>
  <Pages>40</Pages>
  <Words>16216</Words>
  <Characters>95681</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Vojtech Kaska</cp:lastModifiedBy>
  <cp:revision>41</cp:revision>
  <cp:lastPrinted>2022-04-20T14:00:00Z</cp:lastPrinted>
  <dcterms:created xsi:type="dcterms:W3CDTF">2022-03-10T20:55:00Z</dcterms:created>
  <dcterms:modified xsi:type="dcterms:W3CDTF">2022-04-20T14:01:00Z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